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C22" w:rsidRDefault="00FF7C22">
      <w:pPr>
        <w:tabs>
          <w:tab w:val="right" w:pos="9072"/>
        </w:tabs>
        <w:jc w:val="both"/>
        <w:rPr>
          <w:lang w:val="it-IT"/>
        </w:rPr>
      </w:pPr>
    </w:p>
    <w:p w:rsidR="00FF7C22" w:rsidRDefault="00FF7C22">
      <w:pPr>
        <w:tabs>
          <w:tab w:val="right" w:pos="9072"/>
        </w:tabs>
        <w:jc w:val="both"/>
        <w:rPr>
          <w:lang w:val="it-IT"/>
        </w:rPr>
      </w:pPr>
    </w:p>
    <w:p w:rsidR="00FF7C22" w:rsidRDefault="00FF7C22">
      <w:pPr>
        <w:tabs>
          <w:tab w:val="right" w:pos="9072"/>
        </w:tabs>
        <w:jc w:val="both"/>
        <w:rPr>
          <w:lang w:val="it-IT"/>
        </w:rPr>
      </w:pPr>
    </w:p>
    <w:p w:rsidR="00FF7C22" w:rsidRDefault="00FF7C22">
      <w:pPr>
        <w:tabs>
          <w:tab w:val="right" w:pos="9072"/>
        </w:tabs>
        <w:jc w:val="both"/>
        <w:rPr>
          <w:lang w:val="it-IT"/>
        </w:rPr>
      </w:pPr>
    </w:p>
    <w:p w:rsidR="00FF7C22" w:rsidRDefault="00FF7C22">
      <w:pPr>
        <w:tabs>
          <w:tab w:val="right" w:pos="9072"/>
        </w:tabs>
        <w:jc w:val="both"/>
        <w:rPr>
          <w:lang w:val="it-IT"/>
        </w:rPr>
      </w:pPr>
    </w:p>
    <w:p w:rsidR="00FF7C22" w:rsidRDefault="00FF7C22">
      <w:pPr>
        <w:tabs>
          <w:tab w:val="right" w:pos="9072"/>
        </w:tabs>
        <w:jc w:val="both"/>
        <w:rPr>
          <w:lang w:val="it-IT"/>
        </w:rPr>
      </w:pPr>
    </w:p>
    <w:p w:rsidR="00FF7C22" w:rsidRDefault="00FF7C22">
      <w:pPr>
        <w:tabs>
          <w:tab w:val="right" w:pos="9072"/>
        </w:tabs>
        <w:jc w:val="both"/>
        <w:rPr>
          <w:lang w:val="it-IT"/>
        </w:rPr>
      </w:pPr>
    </w:p>
    <w:p w:rsidR="00FF7C22" w:rsidRDefault="00FF7C22">
      <w:pPr>
        <w:tabs>
          <w:tab w:val="right" w:pos="9072"/>
        </w:tabs>
        <w:jc w:val="both"/>
        <w:rPr>
          <w:lang w:val="it-IT"/>
        </w:rPr>
      </w:pPr>
    </w:p>
    <w:p w:rsidR="00FF7C22" w:rsidRDefault="00E21749">
      <w:pPr>
        <w:tabs>
          <w:tab w:val="right" w:pos="9072"/>
        </w:tabs>
        <w:jc w:val="both"/>
        <w:rPr>
          <w:lang w:val="it-IT"/>
        </w:rPr>
      </w:pPr>
      <w:r>
        <w:rPr>
          <w:lang w:val="it-IT"/>
        </w:rPr>
        <w:tab/>
      </w:r>
      <w:r>
        <w:rPr>
          <w:b/>
          <w:lang w:val="it-IT"/>
        </w:rPr>
        <w:fldChar w:fldCharType="begin"/>
      </w:r>
      <w:r>
        <w:rPr>
          <w:b/>
          <w:lang w:val="it-IT"/>
        </w:rPr>
        <w:instrText xml:space="preserve"> DOCPROPERTY  CDB@BUND:Classification  \* MERGEFORMAT </w:instrText>
      </w:r>
      <w:r>
        <w:rPr>
          <w:b/>
          <w:lang w:val="it-IT"/>
        </w:rPr>
        <w:fldChar w:fldCharType="end"/>
      </w: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3"/>
      </w:tblGrid>
      <w:tr w:rsidR="00FF7C22">
        <w:trPr>
          <w:trHeight w:hRule="exact" w:val="227"/>
        </w:trPr>
        <w:tc>
          <w:tcPr>
            <w:tcW w:w="9072" w:type="dxa"/>
            <w:tcBorders>
              <w:bottom w:val="single" w:sz="4" w:space="0" w:color="000000" w:themeColor="text1"/>
            </w:tcBorders>
          </w:tcPr>
          <w:p w:rsidR="00FF7C22" w:rsidRDefault="00FF7C22">
            <w:pPr>
              <w:ind w:left="-108"/>
              <w:jc w:val="both"/>
              <w:rPr>
                <w:lang w:val="it-IT"/>
              </w:rPr>
            </w:pPr>
          </w:p>
        </w:tc>
      </w:tr>
      <w:tr w:rsidR="00FF7C22">
        <w:trPr>
          <w:trHeight w:hRule="exact" w:val="340"/>
        </w:trPr>
        <w:tc>
          <w:tcPr>
            <w:tcW w:w="9072" w:type="dxa"/>
            <w:tcBorders>
              <w:top w:val="single" w:sz="4" w:space="0" w:color="000000" w:themeColor="text1"/>
            </w:tcBorders>
          </w:tcPr>
          <w:p w:rsidR="00FF7C22" w:rsidRDefault="00FF7C22">
            <w:pPr>
              <w:ind w:left="-108"/>
              <w:jc w:val="both"/>
              <w:rPr>
                <w:lang w:val="it-IT"/>
              </w:rPr>
            </w:pPr>
          </w:p>
        </w:tc>
      </w:tr>
      <w:tr w:rsidR="00FF7C22" w:rsidRPr="0031521F">
        <w:tc>
          <w:tcPr>
            <w:tcW w:w="9072" w:type="dxa"/>
          </w:tcPr>
          <w:p w:rsidR="00FF7C22" w:rsidRDefault="00E21749">
            <w:pPr>
              <w:pStyle w:val="zzHaupttitel"/>
              <w:ind w:left="-108"/>
              <w:rPr>
                <w:szCs w:val="42"/>
                <w:lang w:val="it-IT"/>
              </w:rPr>
            </w:pPr>
            <w:r>
              <w:rPr>
                <w:szCs w:val="42"/>
                <w:lang w:val="it-IT"/>
              </w:rPr>
              <w:t>Modello di riferimento</w:t>
            </w:r>
            <w:r>
              <w:rPr>
                <w:szCs w:val="42"/>
                <w:lang w:val="it-IT"/>
              </w:rPr>
              <w:br/>
              <w:t xml:space="preserve">per la regolamentazione della procedura di qualificazione con validazione degli </w:t>
            </w:r>
            <w:r>
              <w:rPr>
                <w:szCs w:val="42"/>
                <w:lang w:val="it-IT"/>
              </w:rPr>
              <w:t>apprendimenti acquisiti</w:t>
            </w:r>
          </w:p>
          <w:p w:rsidR="00FF7C22" w:rsidRDefault="00FF7C22">
            <w:pPr>
              <w:pStyle w:val="zzHaupttitel"/>
              <w:ind w:left="-108"/>
              <w:jc w:val="both"/>
              <w:rPr>
                <w:lang w:val="it-IT"/>
              </w:rPr>
            </w:pPr>
          </w:p>
        </w:tc>
      </w:tr>
      <w:tr w:rsidR="00FF7C22">
        <w:tc>
          <w:tcPr>
            <w:tcW w:w="9072" w:type="dxa"/>
          </w:tcPr>
          <w:p w:rsidR="00FF7C22" w:rsidRDefault="00E21749">
            <w:pPr>
              <w:pStyle w:val="zzUntertitel"/>
              <w:ind w:left="-108"/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del </w:t>
            </w:r>
            <w:r w:rsidR="0031521F">
              <w:rPr>
                <w:lang w:val="it-IT"/>
              </w:rPr>
              <w:t>1° aprile 2018</w:t>
            </w:r>
            <w:bookmarkStart w:id="0" w:name="_GoBack"/>
            <w:bookmarkEnd w:id="0"/>
          </w:p>
        </w:tc>
      </w:tr>
      <w:tr w:rsidR="00FF7C22">
        <w:trPr>
          <w:cantSplit/>
          <w:trHeight w:hRule="exact" w:val="624"/>
        </w:trPr>
        <w:tc>
          <w:tcPr>
            <w:tcW w:w="9072" w:type="dxa"/>
            <w:tcBorders>
              <w:bottom w:val="single" w:sz="4" w:space="0" w:color="000000" w:themeColor="text1"/>
            </w:tcBorders>
          </w:tcPr>
          <w:p w:rsidR="00FF7C22" w:rsidRDefault="00FF7C22">
            <w:pPr>
              <w:jc w:val="both"/>
              <w:rPr>
                <w:lang w:val="it-IT"/>
              </w:rPr>
            </w:pPr>
          </w:p>
        </w:tc>
      </w:tr>
    </w:tbl>
    <w:p w:rsidR="00FF7C22" w:rsidRDefault="00FF7C22">
      <w:pPr>
        <w:jc w:val="both"/>
        <w:rPr>
          <w:lang w:val="it-IT"/>
        </w:rPr>
      </w:pPr>
    </w:p>
    <w:p w:rsidR="00FF7C22" w:rsidRDefault="00FF7C22">
      <w:pPr>
        <w:jc w:val="both"/>
        <w:rPr>
          <w:lang w:val="it-IT"/>
        </w:rPr>
      </w:pPr>
    </w:p>
    <w:p w:rsidR="00FF7C22" w:rsidRDefault="00FF7C22">
      <w:pPr>
        <w:jc w:val="both"/>
        <w:rPr>
          <w:lang w:val="it-IT"/>
        </w:rPr>
      </w:pPr>
    </w:p>
    <w:p w:rsidR="00FF7C22" w:rsidRDefault="00FF7C22">
      <w:pPr>
        <w:jc w:val="both"/>
        <w:rPr>
          <w:lang w:val="it-IT"/>
        </w:rPr>
      </w:pPr>
    </w:p>
    <w:p w:rsidR="00FF7C22" w:rsidRDefault="00FF7C22">
      <w:pPr>
        <w:jc w:val="both"/>
        <w:rPr>
          <w:lang w:val="it-IT"/>
        </w:rPr>
      </w:pPr>
    </w:p>
    <w:p w:rsidR="00FF7C22" w:rsidRDefault="00FF7C22">
      <w:pPr>
        <w:jc w:val="both"/>
        <w:rPr>
          <w:lang w:val="it-IT"/>
        </w:rPr>
      </w:pPr>
    </w:p>
    <w:p w:rsidR="00FF7C22" w:rsidRDefault="00FF7C22">
      <w:pPr>
        <w:jc w:val="both"/>
        <w:rPr>
          <w:lang w:val="it-IT"/>
        </w:rPr>
      </w:pPr>
    </w:p>
    <w:p w:rsidR="00FF7C22" w:rsidRDefault="00FF7C22">
      <w:pPr>
        <w:jc w:val="both"/>
        <w:rPr>
          <w:lang w:val="it-IT"/>
        </w:rPr>
      </w:pPr>
    </w:p>
    <w:p w:rsidR="00FF7C22" w:rsidRDefault="00FF7C22">
      <w:pPr>
        <w:jc w:val="both"/>
        <w:rPr>
          <w:lang w:val="it-IT"/>
        </w:rPr>
      </w:pPr>
    </w:p>
    <w:p w:rsidR="00FF7C22" w:rsidRDefault="00FF7C22">
      <w:pPr>
        <w:jc w:val="both"/>
        <w:rPr>
          <w:lang w:val="it-IT"/>
        </w:rPr>
      </w:pPr>
    </w:p>
    <w:p w:rsidR="00FF7C22" w:rsidRDefault="00FF7C22">
      <w:pPr>
        <w:jc w:val="both"/>
        <w:rPr>
          <w:lang w:val="it-IT"/>
        </w:rPr>
      </w:pPr>
    </w:p>
    <w:p w:rsidR="00FF7C22" w:rsidRDefault="00FF7C22">
      <w:pPr>
        <w:jc w:val="both"/>
        <w:rPr>
          <w:lang w:val="it-IT"/>
        </w:rPr>
      </w:pPr>
    </w:p>
    <w:p w:rsidR="00FF7C22" w:rsidRDefault="00FF7C22">
      <w:pPr>
        <w:jc w:val="both"/>
        <w:rPr>
          <w:lang w:val="it-IT"/>
        </w:rPr>
      </w:pPr>
    </w:p>
    <w:p w:rsidR="00FF7C22" w:rsidRDefault="00FF7C22">
      <w:pPr>
        <w:jc w:val="both"/>
        <w:rPr>
          <w:lang w:val="it-IT"/>
        </w:rPr>
      </w:pPr>
    </w:p>
    <w:p w:rsidR="00FF7C22" w:rsidRDefault="00FF7C22">
      <w:pPr>
        <w:jc w:val="both"/>
        <w:rPr>
          <w:lang w:val="it-IT"/>
        </w:rPr>
      </w:pPr>
    </w:p>
    <w:p w:rsidR="00FF7C22" w:rsidRDefault="00FF7C22">
      <w:pPr>
        <w:jc w:val="both"/>
        <w:rPr>
          <w:lang w:val="it-IT"/>
        </w:rPr>
      </w:pPr>
    </w:p>
    <w:p w:rsidR="00FF7C22" w:rsidRDefault="00FF7C22">
      <w:pPr>
        <w:jc w:val="both"/>
        <w:rPr>
          <w:lang w:val="it-IT"/>
        </w:rPr>
      </w:pPr>
    </w:p>
    <w:p w:rsidR="00FF7C22" w:rsidRDefault="00FF7C22">
      <w:pPr>
        <w:jc w:val="both"/>
        <w:rPr>
          <w:lang w:val="it-IT"/>
        </w:rPr>
      </w:pPr>
    </w:p>
    <w:p w:rsidR="00FF7C22" w:rsidRDefault="00FF7C22">
      <w:pPr>
        <w:jc w:val="both"/>
        <w:rPr>
          <w:lang w:val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9061"/>
      </w:tblGrid>
      <w:tr w:rsidR="00FF7C22" w:rsidRPr="0031521F">
        <w:tc>
          <w:tcPr>
            <w:tcW w:w="9287" w:type="dxa"/>
            <w:shd w:val="clear" w:color="auto" w:fill="D9D9D9"/>
          </w:tcPr>
          <w:p w:rsidR="00FF7C22" w:rsidRDefault="00E21749">
            <w:pPr>
              <w:spacing w:before="120" w:after="120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Il presente modello di riferimento funge da ausilio orientativo e di lavoro per la regolamentazione della cosiddetta altra procedura di qualificazione con validazione degli apprendimenti acquisiti. Gli </w:t>
            </w:r>
            <w:r>
              <w:rPr>
                <w:b/>
                <w:lang w:val="it-IT"/>
              </w:rPr>
              <w:t>articoli proposti a titolo d’esempio sono tratti dal testo di riferimento per le ordinanze in materia di formazione.</w:t>
            </w:r>
          </w:p>
        </w:tc>
      </w:tr>
    </w:tbl>
    <w:p w:rsidR="00FF7C22" w:rsidRDefault="00E21749">
      <w:pPr>
        <w:tabs>
          <w:tab w:val="left" w:pos="993"/>
        </w:tabs>
        <w:spacing w:line="240" w:lineRule="auto"/>
        <w:jc w:val="both"/>
        <w:rPr>
          <w:lang w:val="it-IT"/>
        </w:rPr>
      </w:pPr>
      <w:r>
        <w:rPr>
          <w:lang w:val="it-IT"/>
        </w:rPr>
        <w:br w:type="page"/>
      </w:r>
    </w:p>
    <w:p w:rsidR="00FF7C22" w:rsidRDefault="00FF7C22">
      <w:pPr>
        <w:spacing w:line="240" w:lineRule="auto"/>
        <w:jc w:val="both"/>
        <w:rPr>
          <w:lang w:val="it-IT"/>
        </w:rPr>
      </w:pPr>
    </w:p>
    <w:p w:rsidR="00FF7C22" w:rsidRDefault="00FF7C22">
      <w:pPr>
        <w:spacing w:line="240" w:lineRule="auto"/>
        <w:jc w:val="both"/>
        <w:rPr>
          <w:lang w:val="it-IT"/>
        </w:rPr>
      </w:pPr>
    </w:p>
    <w:p w:rsidR="00FF7C22" w:rsidRDefault="00E21749">
      <w:pPr>
        <w:jc w:val="both"/>
        <w:rPr>
          <w:lang w:val="it-IT" w:eastAsia="de-CH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27940</wp:posOffset>
                </wp:positionV>
                <wp:extent cx="2182495" cy="725170"/>
                <wp:effectExtent l="0" t="0" r="27305" b="17780"/>
                <wp:wrapTopAndBottom/>
                <wp:docPr id="5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2495" cy="725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C22" w:rsidRDefault="00E21749">
                            <w:pPr>
                              <w:rPr>
                                <w:lang w:val="it-CH"/>
                              </w:rPr>
                            </w:pPr>
                            <w:r>
                              <w:rPr>
                                <w:lang w:val="it-CH"/>
                              </w:rPr>
                              <w:t xml:space="preserve">LOGO </w:t>
                            </w:r>
                          </w:p>
                          <w:p w:rsidR="00FF7C22" w:rsidRDefault="00E21749">
                            <w:pPr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>Ente responsabile</w:t>
                            </w:r>
                          </w:p>
                          <w:p w:rsidR="00FF7C22" w:rsidRDefault="00FF7C22">
                            <w:pPr>
                              <w:rPr>
                                <w:lang w:val="it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5" o:spid="_x0000_s1026" style="position:absolute;left:0;text-align:left;margin-left:-.25pt;margin-top:2.2pt;width:171.85pt;height:5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">
                <v:textbox>
                  <w:txbxContent>
                    <w:p>
                      <w:pPr>
                        <w:rPr>
                          <w:lang w:val="it-CH"/>
                        </w:rPr>
                      </w:pPr>
                      <w:r>
                        <w:rPr>
                          <w:lang w:val="it-CH"/>
                        </w:rPr>
                        <w:t xml:space="preserve">LOGO </w:t>
                      </w:r>
                    </w:p>
                    <w:p>
                      <w:pPr>
                        <w:rPr>
                          <w:lang w:val="it-IT"/>
                        </w:rPr>
                      </w:pPr>
                      <w:r>
                        <w:rPr>
                          <w:lang w:val="it-IT"/>
                        </w:rPr>
                        <w:t>Ente responsabile</w:t>
                      </w:r>
                    </w:p>
                    <w:p>
                      <w:pPr>
                        <w:rPr>
                          <w:lang w:val="it-CH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FF7C22" w:rsidRDefault="00FF7C22">
      <w:pPr>
        <w:jc w:val="both"/>
        <w:rPr>
          <w:lang w:val="it-IT" w:eastAsia="de-CH"/>
        </w:rPr>
      </w:pPr>
    </w:p>
    <w:p w:rsidR="00FF7C22" w:rsidRDefault="00FF7C22">
      <w:pPr>
        <w:jc w:val="both"/>
        <w:rPr>
          <w:lang w:val="it-IT" w:eastAsia="de-CH"/>
        </w:rPr>
      </w:pPr>
    </w:p>
    <w:p w:rsidR="00FF7C22" w:rsidRDefault="00FF7C22">
      <w:pPr>
        <w:jc w:val="both"/>
        <w:rPr>
          <w:lang w:val="it-IT" w:eastAsia="de-CH"/>
        </w:rPr>
      </w:pPr>
    </w:p>
    <w:p w:rsidR="00FF7C22" w:rsidRDefault="00FF7C22">
      <w:pPr>
        <w:jc w:val="both"/>
        <w:rPr>
          <w:lang w:val="it-IT" w:eastAsia="de-CH"/>
        </w:rPr>
      </w:pPr>
    </w:p>
    <w:p w:rsidR="00FF7C22" w:rsidRDefault="00FF7C22">
      <w:pPr>
        <w:jc w:val="both"/>
        <w:rPr>
          <w:lang w:val="it-IT" w:eastAsia="de-CH"/>
        </w:rPr>
      </w:pPr>
    </w:p>
    <w:p w:rsidR="00FF7C22" w:rsidRDefault="00FF7C22">
      <w:pPr>
        <w:jc w:val="both"/>
        <w:rPr>
          <w:lang w:val="it-IT" w:eastAsia="de-CH"/>
        </w:rPr>
      </w:pPr>
    </w:p>
    <w:p w:rsidR="00FF7C22" w:rsidRDefault="00FF7C22">
      <w:pPr>
        <w:jc w:val="both"/>
        <w:rPr>
          <w:lang w:val="it-IT" w:eastAsia="de-CH"/>
        </w:rPr>
      </w:pPr>
    </w:p>
    <w:p w:rsidR="00FF7C22" w:rsidRDefault="00FF7C22">
      <w:pPr>
        <w:jc w:val="both"/>
        <w:rPr>
          <w:lang w:val="it-IT" w:eastAsia="de-CH"/>
        </w:rPr>
      </w:pPr>
    </w:p>
    <w:p w:rsidR="00FF7C22" w:rsidRDefault="00E21749">
      <w:pPr>
        <w:widowControl w:val="0"/>
        <w:autoSpaceDE w:val="0"/>
        <w:autoSpaceDN w:val="0"/>
        <w:adjustRightInd w:val="0"/>
        <w:spacing w:after="120" w:line="240" w:lineRule="auto"/>
        <w:ind w:right="170"/>
        <w:jc w:val="both"/>
        <w:rPr>
          <w:rFonts w:eastAsia="Times New Roman" w:cs="Arial"/>
          <w:b/>
          <w:bCs/>
          <w:spacing w:val="6"/>
          <w:position w:val="-1"/>
          <w:szCs w:val="20"/>
          <w:lang w:val="it-IT" w:eastAsia="de-CH"/>
        </w:rPr>
      </w:pPr>
      <w:r>
        <w:rPr>
          <w:rFonts w:eastAsia="Times New Roman" w:cs="Arial"/>
          <w:b/>
          <w:bCs/>
          <w:spacing w:val="6"/>
          <w:position w:val="-1"/>
          <w:szCs w:val="20"/>
          <w:lang w:val="it-IT" w:eastAsia="de-CH"/>
        </w:rPr>
        <w:t>Regolamentazione della procedura di qualificazione con</w:t>
      </w:r>
    </w:p>
    <w:p w:rsidR="00FF7C22" w:rsidRDefault="00E21749">
      <w:pPr>
        <w:widowControl w:val="0"/>
        <w:autoSpaceDE w:val="0"/>
        <w:autoSpaceDN w:val="0"/>
        <w:adjustRightInd w:val="0"/>
        <w:spacing w:after="120" w:line="240" w:lineRule="auto"/>
        <w:ind w:right="170"/>
        <w:rPr>
          <w:lang w:val="it-IT"/>
        </w:rPr>
      </w:pPr>
      <w:r>
        <w:rPr>
          <w:rFonts w:eastAsia="Times New Roman" w:cs="Arial"/>
          <w:b/>
          <w:bCs/>
          <w:spacing w:val="6"/>
          <w:position w:val="-1"/>
          <w:sz w:val="36"/>
          <w:szCs w:val="36"/>
          <w:lang w:val="it-IT" w:eastAsia="de-CH"/>
        </w:rPr>
        <w:t>validazione degli apprendimenti acquisiti</w:t>
      </w:r>
    </w:p>
    <w:p w:rsidR="00FF7C22" w:rsidRDefault="00E21749">
      <w:pPr>
        <w:widowControl w:val="0"/>
        <w:tabs>
          <w:tab w:val="left" w:pos="1560"/>
        </w:tabs>
        <w:autoSpaceDE w:val="0"/>
        <w:autoSpaceDN w:val="0"/>
        <w:adjustRightInd w:val="0"/>
        <w:spacing w:after="120" w:line="240" w:lineRule="auto"/>
        <w:ind w:right="170"/>
        <w:rPr>
          <w:rFonts w:eastAsia="Times New Roman" w:cs="Arial"/>
          <w:b/>
          <w:bCs/>
          <w:spacing w:val="6"/>
          <w:position w:val="-1"/>
          <w:szCs w:val="20"/>
          <w:lang w:val="it-IT" w:eastAsia="de-CH"/>
        </w:rPr>
      </w:pPr>
      <w:r>
        <w:rPr>
          <w:rFonts w:eastAsia="Times New Roman" w:cs="Arial"/>
          <w:b/>
          <w:bCs/>
          <w:spacing w:val="6"/>
          <w:position w:val="-1"/>
          <w:szCs w:val="20"/>
          <w:lang w:val="it-IT" w:eastAsia="de-CH"/>
        </w:rPr>
        <w:t>del…</w:t>
      </w:r>
    </w:p>
    <w:p w:rsidR="00FF7C22" w:rsidRDefault="00FF7C22">
      <w:pPr>
        <w:rPr>
          <w:lang w:val="it-IT" w:eastAsia="de-CH"/>
        </w:rPr>
      </w:pPr>
    </w:p>
    <w:p w:rsidR="00FF7C22" w:rsidRDefault="00E21749">
      <w:pPr>
        <w:widowControl w:val="0"/>
        <w:autoSpaceDE w:val="0"/>
        <w:autoSpaceDN w:val="0"/>
        <w:adjustRightInd w:val="0"/>
        <w:spacing w:after="120" w:line="240" w:lineRule="auto"/>
        <w:ind w:right="170"/>
        <w:rPr>
          <w:rFonts w:eastAsia="Times New Roman" w:cs="Arial"/>
          <w:b/>
          <w:bCs/>
          <w:spacing w:val="6"/>
          <w:position w:val="-1"/>
          <w:szCs w:val="20"/>
          <w:lang w:val="it-IT" w:eastAsia="de-CH"/>
        </w:rPr>
      </w:pPr>
      <w:r>
        <w:rPr>
          <w:rFonts w:eastAsia="Times New Roman" w:cs="Arial"/>
          <w:b/>
          <w:bCs/>
          <w:spacing w:val="6"/>
          <w:position w:val="-1"/>
          <w:szCs w:val="20"/>
          <w:lang w:val="it-IT" w:eastAsia="de-CH"/>
        </w:rPr>
        <w:t>per</w:t>
      </w:r>
    </w:p>
    <w:p w:rsidR="00FF7C22" w:rsidRDefault="00E21749">
      <w:pPr>
        <w:spacing w:after="120" w:line="240" w:lineRule="auto"/>
        <w:rPr>
          <w:rFonts w:eastAsia="Times New Roman"/>
          <w:b/>
          <w:color w:val="FF0000"/>
          <w:sz w:val="36"/>
          <w:szCs w:val="36"/>
          <w:lang w:val="it-IT" w:eastAsia="de-CH"/>
        </w:rPr>
      </w:pPr>
      <w:r>
        <w:rPr>
          <w:rFonts w:eastAsia="Times New Roman"/>
          <w:b/>
          <w:color w:val="FF0000"/>
          <w:sz w:val="36"/>
          <w:szCs w:val="36"/>
          <w:lang w:val="it-IT" w:eastAsia="de-CH"/>
        </w:rPr>
        <w:t>[titolo f]</w:t>
      </w:r>
      <w:r>
        <w:rPr>
          <w:rFonts w:eastAsia="Times New Roman"/>
          <w:b/>
          <w:sz w:val="36"/>
          <w:szCs w:val="36"/>
          <w:lang w:val="it-IT" w:eastAsia="de-CH"/>
        </w:rPr>
        <w:t>/</w:t>
      </w:r>
      <w:r>
        <w:rPr>
          <w:rFonts w:eastAsia="Times New Roman"/>
          <w:b/>
          <w:sz w:val="36"/>
          <w:szCs w:val="36"/>
          <w:lang w:val="it-IT" w:eastAsia="de-CH"/>
        </w:rPr>
        <w:br/>
      </w:r>
      <w:r>
        <w:rPr>
          <w:rFonts w:eastAsia="Times New Roman"/>
          <w:b/>
          <w:color w:val="FF0000"/>
          <w:sz w:val="36"/>
          <w:szCs w:val="36"/>
          <w:lang w:val="it-IT" w:eastAsia="de-CH"/>
        </w:rPr>
        <w:t>[titolo m]</w:t>
      </w:r>
    </w:p>
    <w:p w:rsidR="00FF7C22" w:rsidRDefault="00FF7C22">
      <w:pPr>
        <w:spacing w:line="240" w:lineRule="auto"/>
        <w:rPr>
          <w:lang w:val="it-IT"/>
        </w:rPr>
      </w:pPr>
    </w:p>
    <w:p w:rsidR="00FF7C22" w:rsidRDefault="00E21749">
      <w:pPr>
        <w:spacing w:line="240" w:lineRule="auto"/>
        <w:rPr>
          <w:b/>
          <w:color w:val="FF0000"/>
          <w:lang w:val="it-IT"/>
        </w:rPr>
      </w:pPr>
      <w:r>
        <w:rPr>
          <w:b/>
          <w:lang w:val="it-IT"/>
        </w:rPr>
        <w:t xml:space="preserve">N. della professione </w:t>
      </w:r>
      <w:r>
        <w:rPr>
          <w:b/>
          <w:color w:val="FF0000"/>
          <w:lang w:val="it-IT"/>
        </w:rPr>
        <w:t>[numero]</w:t>
      </w:r>
    </w:p>
    <w:p w:rsidR="00FF7C22" w:rsidRDefault="00FF7C22">
      <w:pPr>
        <w:spacing w:line="240" w:lineRule="auto"/>
        <w:jc w:val="both"/>
        <w:rPr>
          <w:lang w:val="it-IT"/>
        </w:rPr>
      </w:pPr>
    </w:p>
    <w:p w:rsidR="00FF7C22" w:rsidRDefault="00FF7C22">
      <w:pPr>
        <w:spacing w:line="240" w:lineRule="auto"/>
        <w:jc w:val="both"/>
        <w:rPr>
          <w:lang w:val="it-IT"/>
        </w:rPr>
      </w:pPr>
    </w:p>
    <w:p w:rsidR="00FF7C22" w:rsidRDefault="00FF7C22">
      <w:pPr>
        <w:spacing w:line="240" w:lineRule="auto"/>
        <w:jc w:val="both"/>
        <w:rPr>
          <w:lang w:val="it-IT"/>
        </w:rPr>
      </w:pPr>
    </w:p>
    <w:p w:rsidR="00FF7C22" w:rsidRDefault="00FF7C22">
      <w:pPr>
        <w:spacing w:line="240" w:lineRule="auto"/>
        <w:jc w:val="both"/>
        <w:rPr>
          <w:lang w:val="it-IT"/>
        </w:rPr>
      </w:pPr>
    </w:p>
    <w:p w:rsidR="00FF7C22" w:rsidRDefault="00FF7C22">
      <w:pPr>
        <w:spacing w:line="240" w:lineRule="auto"/>
        <w:jc w:val="both"/>
        <w:rPr>
          <w:lang w:val="it-IT"/>
        </w:rPr>
      </w:pPr>
    </w:p>
    <w:p w:rsidR="00FF7C22" w:rsidRDefault="00FF7C22">
      <w:pPr>
        <w:spacing w:line="240" w:lineRule="auto"/>
        <w:jc w:val="both"/>
        <w:rPr>
          <w:lang w:val="it-IT"/>
        </w:rPr>
      </w:pPr>
    </w:p>
    <w:p w:rsidR="00FF7C22" w:rsidRDefault="00FF7C22">
      <w:pPr>
        <w:spacing w:line="240" w:lineRule="auto"/>
        <w:jc w:val="both"/>
        <w:rPr>
          <w:lang w:val="it-IT"/>
        </w:rPr>
      </w:pPr>
    </w:p>
    <w:p w:rsidR="00FF7C22" w:rsidRDefault="00E21749">
      <w:pPr>
        <w:spacing w:line="240" w:lineRule="auto"/>
        <w:jc w:val="both"/>
        <w:rPr>
          <w:i/>
          <w:lang w:val="it-IT"/>
        </w:rPr>
      </w:pPr>
      <w:r>
        <w:rPr>
          <w:i/>
          <w:color w:val="FF0000"/>
          <w:lang w:val="it-IT"/>
        </w:rPr>
        <w:t>[Nome dell’ente responsabile]</w:t>
      </w:r>
      <w:r>
        <w:rPr>
          <w:i/>
          <w:lang w:val="it-IT"/>
        </w:rPr>
        <w:t>,</w:t>
      </w:r>
    </w:p>
    <w:p w:rsidR="00FF7C22" w:rsidRDefault="00FF7C22">
      <w:pPr>
        <w:spacing w:line="240" w:lineRule="auto"/>
        <w:jc w:val="both"/>
        <w:rPr>
          <w:i/>
          <w:lang w:val="it-IT"/>
        </w:rPr>
      </w:pPr>
    </w:p>
    <w:p w:rsidR="00FF7C22" w:rsidRDefault="00E21749">
      <w:pPr>
        <w:spacing w:line="240" w:lineRule="auto"/>
        <w:jc w:val="both"/>
        <w:rPr>
          <w:i/>
          <w:lang w:val="it-IT" w:eastAsia="de-CH"/>
        </w:rPr>
      </w:pPr>
      <w:r>
        <w:rPr>
          <w:i/>
          <w:lang w:val="it-IT"/>
        </w:rPr>
        <w:t xml:space="preserve">visti gli articoli 33 e </w:t>
      </w:r>
      <w:r>
        <w:rPr>
          <w:i/>
          <w:color w:val="FF0000"/>
          <w:lang w:val="it-IT"/>
        </w:rPr>
        <w:t xml:space="preserve">[37|38] </w:t>
      </w:r>
      <w:r>
        <w:rPr>
          <w:i/>
          <w:lang w:val="it-IT"/>
        </w:rPr>
        <w:t>della legge del 13 dicembre 2003</w:t>
      </w:r>
      <w:r>
        <w:rPr>
          <w:rStyle w:val="Funotenzeichen"/>
          <w:i/>
          <w:lang w:val="it-IT"/>
        </w:rPr>
        <w:footnoteReference w:id="1"/>
      </w:r>
      <w:r>
        <w:rPr>
          <w:i/>
          <w:lang w:val="it-IT"/>
        </w:rPr>
        <w:t xml:space="preserve"> sulla formazione professionale (LFPr), gli articoli 30 – 33 dell’ordinanza del 19 novembre 2003</w:t>
      </w:r>
      <w:r>
        <w:rPr>
          <w:rStyle w:val="Funotenzeichen"/>
          <w:i/>
          <w:lang w:val="it-IT"/>
        </w:rPr>
        <w:footnoteReference w:id="2"/>
      </w:r>
      <w:r>
        <w:rPr>
          <w:i/>
          <w:lang w:val="it-IT"/>
        </w:rPr>
        <w:t xml:space="preserve"> sulla formazione professionale (OFPr), l’ordinanza della SEFRI sulla formazione professionale di base </w:t>
      </w:r>
      <w:r>
        <w:rPr>
          <w:i/>
          <w:color w:val="FF0000"/>
          <w:lang w:val="it-IT" w:eastAsia="de-CH"/>
        </w:rPr>
        <w:t>[titolo f]/[titolo m]</w:t>
      </w:r>
      <w:r>
        <w:rPr>
          <w:i/>
          <w:lang w:val="it-IT" w:eastAsia="de-CH"/>
        </w:rPr>
        <w:t xml:space="preserve"> del </w:t>
      </w:r>
      <w:r>
        <w:rPr>
          <w:i/>
          <w:color w:val="FF0000"/>
          <w:lang w:val="it-IT" w:eastAsia="de-CH"/>
        </w:rPr>
        <w:t>[data di emanazione]</w:t>
      </w:r>
      <w:r>
        <w:rPr>
          <w:rStyle w:val="Funotenzeichen"/>
          <w:i/>
          <w:color w:val="FF0000"/>
          <w:lang w:val="it-IT"/>
        </w:rPr>
        <w:footnoteReference w:id="3"/>
      </w:r>
      <w:r>
        <w:rPr>
          <w:i/>
          <w:lang w:val="it-IT" w:eastAsia="de-CH"/>
        </w:rPr>
        <w:t xml:space="preserve"> (ordinan</w:t>
      </w:r>
      <w:r>
        <w:rPr>
          <w:i/>
          <w:lang w:val="it-IT" w:eastAsia="de-CH"/>
        </w:rPr>
        <w:t xml:space="preserve">za in materia di formazione), il piano di formazione del </w:t>
      </w:r>
      <w:r>
        <w:rPr>
          <w:i/>
          <w:color w:val="FF0000"/>
          <w:lang w:val="it-IT" w:eastAsia="de-CH"/>
        </w:rPr>
        <w:t>[data di emanazione]</w:t>
      </w:r>
      <w:r>
        <w:rPr>
          <w:i/>
          <w:lang w:val="it-IT" w:eastAsia="de-CH"/>
        </w:rPr>
        <w:t xml:space="preserve"> e il profilo di cultura generale relativo all’ordinanza della SEFRI del 27 aprile 2006</w:t>
      </w:r>
      <w:r>
        <w:rPr>
          <w:rStyle w:val="Funotenzeichen"/>
          <w:i/>
          <w:lang w:val="it-IT" w:eastAsia="de-CH"/>
        </w:rPr>
        <w:footnoteReference w:id="4"/>
      </w:r>
      <w:r>
        <w:rPr>
          <w:i/>
          <w:lang w:val="it-IT" w:eastAsia="de-CH"/>
        </w:rPr>
        <w:t xml:space="preserve"> sulle prescrizioni minime in materia di cultura generale nella formazione professionale di</w:t>
      </w:r>
      <w:r>
        <w:rPr>
          <w:i/>
          <w:lang w:val="it-IT" w:eastAsia="de-CH"/>
        </w:rPr>
        <w:t xml:space="preserve"> base,</w:t>
      </w:r>
    </w:p>
    <w:p w:rsidR="00FF7C22" w:rsidRDefault="00FF7C22">
      <w:pPr>
        <w:spacing w:line="240" w:lineRule="auto"/>
        <w:jc w:val="both"/>
        <w:rPr>
          <w:i/>
          <w:lang w:val="it-IT" w:eastAsia="de-CH"/>
        </w:rPr>
      </w:pPr>
    </w:p>
    <w:p w:rsidR="00FF7C22" w:rsidRDefault="00E21749">
      <w:pPr>
        <w:spacing w:line="240" w:lineRule="auto"/>
        <w:jc w:val="both"/>
        <w:rPr>
          <w:i/>
          <w:lang w:val="it-IT"/>
        </w:rPr>
      </w:pPr>
      <w:r>
        <w:rPr>
          <w:i/>
          <w:lang w:val="it-IT"/>
        </w:rPr>
        <w:t>stabilisce la seguente regolamentazione della procedura di qualificazione con validazione degli apprendimenti acquisiti.</w:t>
      </w:r>
    </w:p>
    <w:p w:rsidR="00FF7C22" w:rsidRDefault="00E21749">
      <w:pPr>
        <w:spacing w:line="240" w:lineRule="auto"/>
        <w:jc w:val="both"/>
        <w:rPr>
          <w:rFonts w:eastAsia="Times New Roman"/>
          <w:b/>
          <w:sz w:val="24"/>
          <w:szCs w:val="20"/>
          <w:lang w:val="it-IT" w:eastAsia="de-DE"/>
        </w:rPr>
      </w:pPr>
      <w:r>
        <w:rPr>
          <w:rFonts w:eastAsia="Times New Roman"/>
          <w:b/>
          <w:sz w:val="24"/>
          <w:szCs w:val="20"/>
          <w:lang w:val="it-IT" w:eastAsia="de-DE"/>
        </w:rPr>
        <w:br w:type="page"/>
      </w:r>
    </w:p>
    <w:p w:rsidR="00FF7C22" w:rsidRDefault="00E21749">
      <w:pPr>
        <w:pStyle w:val="berschrift1"/>
        <w:jc w:val="both"/>
        <w:rPr>
          <w:lang w:val="it-IT"/>
        </w:rPr>
      </w:pPr>
      <w:bookmarkStart w:id="1" w:name="_Toc434926605"/>
      <w:r>
        <w:rPr>
          <w:lang w:val="it-IT"/>
        </w:rPr>
        <w:lastRenderedPageBreak/>
        <w:t>Oggetto</w:t>
      </w:r>
    </w:p>
    <w:p w:rsidR="00FF7C22" w:rsidRDefault="00E21749">
      <w:pPr>
        <w:jc w:val="both"/>
        <w:rPr>
          <w:lang w:val="it-IT"/>
        </w:rPr>
      </w:pPr>
      <w:r>
        <w:rPr>
          <w:szCs w:val="24"/>
          <w:lang w:val="it-IT"/>
        </w:rPr>
        <w:t xml:space="preserve">Nella procedura di qualificazione con validazione degli apprendimenti acquisiti occorre dimostrare di aver acquisito </w:t>
      </w:r>
      <w:r>
        <w:rPr>
          <w:szCs w:val="24"/>
          <w:lang w:val="it-IT"/>
        </w:rPr>
        <w:t xml:space="preserve">le competenze operative di cui all’articolo </w:t>
      </w:r>
      <w:r>
        <w:rPr>
          <w:color w:val="FF0000"/>
          <w:lang w:val="it-IT"/>
        </w:rPr>
        <w:t xml:space="preserve">[4] </w:t>
      </w:r>
      <w:r>
        <w:rPr>
          <w:lang w:val="it-IT"/>
        </w:rPr>
        <w:t>dell’ordinanza in materia di formazione</w:t>
      </w:r>
      <w:r>
        <w:rPr>
          <w:color w:val="FF0000"/>
          <w:lang w:val="it-IT"/>
        </w:rPr>
        <w:t xml:space="preserve"> </w:t>
      </w:r>
      <w:r>
        <w:rPr>
          <w:lang w:val="it-IT"/>
        </w:rPr>
        <w:t>(art. </w:t>
      </w:r>
      <w:r>
        <w:rPr>
          <w:color w:val="FF0000"/>
          <w:lang w:val="it-IT"/>
        </w:rPr>
        <w:t>[16]</w:t>
      </w:r>
      <w:r>
        <w:rPr>
          <w:lang w:val="it-IT"/>
        </w:rPr>
        <w:t xml:space="preserve"> dell’ordinanza in materia di formazione) e di aver soddisfatto i requisiti del profilo di cultura generale.</w:t>
      </w:r>
    </w:p>
    <w:bookmarkEnd w:id="1"/>
    <w:p w:rsidR="00FF7C22" w:rsidRDefault="00E21749">
      <w:pPr>
        <w:pStyle w:val="berschrift1"/>
        <w:jc w:val="both"/>
        <w:rPr>
          <w:lang w:val="it-IT"/>
        </w:rPr>
      </w:pPr>
      <w:r>
        <w:rPr>
          <w:lang w:val="it-IT"/>
        </w:rPr>
        <w:t>Ammissione</w:t>
      </w:r>
    </w:p>
    <w:p w:rsidR="00FF7C22" w:rsidRDefault="00E21749">
      <w:pPr>
        <w:spacing w:line="240" w:lineRule="auto"/>
        <w:jc w:val="both"/>
        <w:rPr>
          <w:lang w:val="it-IT"/>
        </w:rPr>
      </w:pPr>
      <w:r>
        <w:rPr>
          <w:lang w:val="it-IT"/>
        </w:rPr>
        <w:t>Secondo l’articolo </w:t>
      </w:r>
      <w:r>
        <w:rPr>
          <w:color w:val="FF0000"/>
          <w:lang w:val="it-IT"/>
        </w:rPr>
        <w:t>[15]</w:t>
      </w:r>
      <w:r>
        <w:rPr>
          <w:lang w:val="it-IT"/>
        </w:rPr>
        <w:t xml:space="preserve"> lettera </w:t>
      </w:r>
      <w:r>
        <w:rPr>
          <w:color w:val="FF0000"/>
          <w:lang w:val="it-IT"/>
        </w:rPr>
        <w:t>[c]</w:t>
      </w:r>
      <w:r>
        <w:rPr>
          <w:lang w:val="it-IT"/>
        </w:rPr>
        <w:t xml:space="preserve"> de</w:t>
      </w:r>
      <w:r>
        <w:rPr>
          <w:lang w:val="it-IT"/>
        </w:rPr>
        <w:t xml:space="preserve">ll’ordinanza in materia di formazione, è ammesso alla procedura di qualificazione con validazione degli apprendimenti acquisiti chi ha concluso la formazione professionale di base al di fuori di </w:t>
      </w:r>
      <w:r>
        <w:rPr>
          <w:szCs w:val="24"/>
          <w:lang w:val="it-IT"/>
        </w:rPr>
        <w:t>un ciclo di formazione regolamentato, se</w:t>
      </w:r>
      <w:r>
        <w:rPr>
          <w:lang w:val="it-IT"/>
        </w:rPr>
        <w:t>:</w:t>
      </w:r>
    </w:p>
    <w:p w:rsidR="00FF7C22" w:rsidRDefault="00E21749">
      <w:pPr>
        <w:pStyle w:val="Listenabsatz"/>
        <w:numPr>
          <w:ilvl w:val="0"/>
          <w:numId w:val="20"/>
        </w:numPr>
        <w:jc w:val="both"/>
        <w:rPr>
          <w:lang w:val="it-IT"/>
        </w:rPr>
      </w:pPr>
      <w:r>
        <w:rPr>
          <w:szCs w:val="24"/>
          <w:lang w:val="it-IT"/>
        </w:rPr>
        <w:t>ha maturato l’esper</w:t>
      </w:r>
      <w:r>
        <w:rPr>
          <w:szCs w:val="24"/>
          <w:lang w:val="it-IT"/>
        </w:rPr>
        <w:t xml:space="preserve">ienza professionale di cui all’articolo 32 OFPr (RS </w:t>
      </w:r>
      <w:r>
        <w:rPr>
          <w:i/>
          <w:szCs w:val="24"/>
          <w:lang w:val="it-IT"/>
        </w:rPr>
        <w:t>412.101</w:t>
      </w:r>
      <w:r>
        <w:rPr>
          <w:szCs w:val="24"/>
          <w:lang w:val="it-IT"/>
        </w:rPr>
        <w:t>)</w:t>
      </w:r>
      <w:r>
        <w:rPr>
          <w:lang w:val="it-IT"/>
        </w:rPr>
        <w:t>,</w:t>
      </w:r>
    </w:p>
    <w:p w:rsidR="00FF7C22" w:rsidRDefault="00E21749">
      <w:pPr>
        <w:pStyle w:val="Listenabsatz"/>
        <w:numPr>
          <w:ilvl w:val="0"/>
          <w:numId w:val="20"/>
        </w:numPr>
        <w:jc w:val="both"/>
        <w:rPr>
          <w:lang w:val="it-IT"/>
        </w:rPr>
      </w:pPr>
      <w:r>
        <w:rPr>
          <w:szCs w:val="24"/>
          <w:lang w:val="it-IT"/>
        </w:rPr>
        <w:t xml:space="preserve">ha svolto almeno </w:t>
      </w:r>
      <w:r>
        <w:rPr>
          <w:color w:val="FF0000"/>
          <w:szCs w:val="24"/>
          <w:lang w:val="it-IT"/>
        </w:rPr>
        <w:t>[n.]</w:t>
      </w:r>
      <w:r>
        <w:rPr>
          <w:szCs w:val="24"/>
          <w:lang w:val="it-IT"/>
        </w:rPr>
        <w:t xml:space="preserve"> anni di tale esperienza professionale nel campo del </w:t>
      </w:r>
      <w:r>
        <w:rPr>
          <w:color w:val="FF0000"/>
          <w:szCs w:val="24"/>
          <w:lang w:val="it-IT"/>
        </w:rPr>
        <w:t>[titolo m]</w:t>
      </w:r>
      <w:r>
        <w:rPr>
          <w:lang w:val="it-IT"/>
        </w:rPr>
        <w:t>, e</w:t>
      </w:r>
    </w:p>
    <w:p w:rsidR="00FF7C22" w:rsidRDefault="00E21749">
      <w:pPr>
        <w:pStyle w:val="Listenabsatz"/>
        <w:numPr>
          <w:ilvl w:val="0"/>
          <w:numId w:val="20"/>
        </w:numPr>
        <w:jc w:val="both"/>
        <w:rPr>
          <w:lang w:val="it-IT"/>
        </w:rPr>
      </w:pPr>
      <w:r>
        <w:rPr>
          <w:szCs w:val="24"/>
          <w:lang w:val="it-IT"/>
        </w:rPr>
        <w:t xml:space="preserve">rende verosimile il possesso dei requisiti per la procedura di qualificazione con validazione degli </w:t>
      </w:r>
      <w:r>
        <w:rPr>
          <w:szCs w:val="24"/>
          <w:lang w:val="it-IT"/>
        </w:rPr>
        <w:t>apprendimenti acquisiti</w:t>
      </w:r>
      <w:r>
        <w:rPr>
          <w:lang w:val="it-IT"/>
        </w:rPr>
        <w:t>.</w:t>
      </w:r>
    </w:p>
    <w:p w:rsidR="00FF7C22" w:rsidRDefault="00E21749">
      <w:pPr>
        <w:pStyle w:val="berschrift1"/>
        <w:jc w:val="both"/>
        <w:rPr>
          <w:lang w:val="it-IT"/>
        </w:rPr>
      </w:pPr>
      <w:bookmarkStart w:id="2" w:name="_Toc434926607"/>
      <w:r>
        <w:rPr>
          <w:lang w:val="it-IT"/>
        </w:rPr>
        <w:t>Durata e svolgimento</w:t>
      </w:r>
      <w:bookmarkEnd w:id="2"/>
    </w:p>
    <w:p w:rsidR="00FF7C22" w:rsidRDefault="00E21749">
      <w:pPr>
        <w:jc w:val="both"/>
        <w:rPr>
          <w:lang w:val="it-IT"/>
        </w:rPr>
      </w:pPr>
      <w:r>
        <w:rPr>
          <w:lang w:val="it-IT"/>
        </w:rPr>
        <w:t>La procedura di qualificazione con validazione degli apprendimenti acquisiti è articolata in diversi livelli. L’acquisizione delle competenze operative di cui all’articolo [4] dell’ordinanza in materia di forma</w:t>
      </w:r>
      <w:r>
        <w:rPr>
          <w:lang w:val="it-IT"/>
        </w:rPr>
        <w:t>zione e delle conoscenze di cultura generale è verificata come segue.</w:t>
      </w:r>
    </w:p>
    <w:p w:rsidR="00FF7C22" w:rsidRDefault="00E21749">
      <w:pPr>
        <w:pStyle w:val="berschrift2"/>
        <w:rPr>
          <w:lang w:val="it-IT"/>
        </w:rPr>
      </w:pPr>
      <w:r>
        <w:rPr>
          <w:lang w:val="it-IT"/>
        </w:rPr>
        <w:t>Domanda e dossier</w:t>
      </w:r>
    </w:p>
    <w:p w:rsidR="00FF7C22" w:rsidRDefault="00E21749">
      <w:pPr>
        <w:jc w:val="both"/>
        <w:rPr>
          <w:lang w:val="it-IT"/>
        </w:rPr>
      </w:pPr>
      <w:r>
        <w:rPr>
          <w:lang w:val="it-IT"/>
        </w:rPr>
        <w:t xml:space="preserve">Dopo l’ammissione alla procedura di qualificazione con validazione degli apprendimenti acquisiti il candidato presenta all’ufficio competente la domanda di validazione </w:t>
      </w:r>
      <w:r>
        <w:rPr>
          <w:lang w:val="it-IT"/>
        </w:rPr>
        <w:t>accompagnata da un dossier che documenta gli apprendimenti richiesti. Questi ultimi possono essere stati acquisiti tramite esperienze professionali o extraprofessionali e una formazione specialistica o generale, conformemente all’articolo 9 capoverso 2 LFP</w:t>
      </w:r>
      <w:r>
        <w:rPr>
          <w:lang w:val="it-IT"/>
        </w:rPr>
        <w:t>r.</w:t>
      </w:r>
    </w:p>
    <w:p w:rsidR="00FF7C22" w:rsidRDefault="00FF7C22">
      <w:pPr>
        <w:jc w:val="both"/>
        <w:rPr>
          <w:lang w:val="it-IT"/>
        </w:rPr>
      </w:pPr>
    </w:p>
    <w:p w:rsidR="00FF7C22" w:rsidRDefault="00E21749">
      <w:pPr>
        <w:jc w:val="both"/>
        <w:rPr>
          <w:lang w:val="it-IT"/>
        </w:rPr>
      </w:pPr>
      <w:r>
        <w:rPr>
          <w:lang w:val="it-IT"/>
        </w:rPr>
        <w:t>Il dossier si compone delle seguenti parti:</w:t>
      </w:r>
    </w:p>
    <w:p w:rsidR="00FF7C22" w:rsidRDefault="00E21749">
      <w:pPr>
        <w:numPr>
          <w:ilvl w:val="0"/>
          <w:numId w:val="22"/>
        </w:numPr>
        <w:jc w:val="both"/>
        <w:rPr>
          <w:lang w:val="it-IT"/>
        </w:rPr>
      </w:pPr>
      <w:r>
        <w:rPr>
          <w:lang w:val="it-IT"/>
        </w:rPr>
        <w:t>curriculum vitae in forma tabellare con un elenco che illustra l’esperienza professionale o extraprofessionale e la formazione specialistica o generale;</w:t>
      </w:r>
    </w:p>
    <w:p w:rsidR="00FF7C22" w:rsidRDefault="00E21749">
      <w:pPr>
        <w:numPr>
          <w:ilvl w:val="0"/>
          <w:numId w:val="22"/>
        </w:numPr>
        <w:jc w:val="both"/>
        <w:rPr>
          <w:lang w:val="it-IT"/>
        </w:rPr>
      </w:pPr>
      <w:r>
        <w:rPr>
          <w:lang w:val="it-IT"/>
        </w:rPr>
        <w:t>autovalutazione delle proprie competenze in relazione a</w:t>
      </w:r>
      <w:r>
        <w:rPr>
          <w:lang w:val="it-IT"/>
        </w:rPr>
        <w:t>l titolo auspicato;</w:t>
      </w:r>
    </w:p>
    <w:p w:rsidR="00FF7C22" w:rsidRDefault="00E21749">
      <w:pPr>
        <w:numPr>
          <w:ilvl w:val="0"/>
          <w:numId w:val="22"/>
        </w:numPr>
        <w:jc w:val="both"/>
        <w:rPr>
          <w:lang w:val="it-IT"/>
        </w:rPr>
      </w:pPr>
      <w:r>
        <w:rPr>
          <w:color w:val="FF0000"/>
          <w:lang w:val="it-IT"/>
        </w:rPr>
        <w:t>[documenti obbligatori secondo l’ordinanza in materia di formazione e le regolamentazioni specifiche della professione];</w:t>
      </w:r>
    </w:p>
    <w:p w:rsidR="00FF7C22" w:rsidRDefault="00E21749">
      <w:pPr>
        <w:numPr>
          <w:ilvl w:val="0"/>
          <w:numId w:val="22"/>
        </w:numPr>
        <w:jc w:val="both"/>
        <w:rPr>
          <w:lang w:val="it-IT"/>
        </w:rPr>
      </w:pPr>
      <w:r>
        <w:rPr>
          <w:lang w:val="it-IT"/>
        </w:rPr>
        <w:t xml:space="preserve">documento che attesta le competenze operative di cui all’articolo </w:t>
      </w:r>
      <w:r>
        <w:rPr>
          <w:color w:val="FF0000"/>
          <w:lang w:val="it-IT"/>
        </w:rPr>
        <w:t xml:space="preserve">[4] </w:t>
      </w:r>
      <w:r>
        <w:rPr>
          <w:lang w:val="it-IT"/>
        </w:rPr>
        <w:t xml:space="preserve">dell’ordinanza in materia di formazione e le </w:t>
      </w:r>
      <w:r>
        <w:rPr>
          <w:lang w:val="it-IT"/>
        </w:rPr>
        <w:t>conoscenze di cultura generale secondo il relativo profilo; e</w:t>
      </w:r>
    </w:p>
    <w:p w:rsidR="00FF7C22" w:rsidRDefault="00E21749">
      <w:pPr>
        <w:numPr>
          <w:ilvl w:val="0"/>
          <w:numId w:val="22"/>
        </w:numPr>
        <w:jc w:val="both"/>
        <w:rPr>
          <w:lang w:val="it-IT"/>
        </w:rPr>
      </w:pPr>
      <w:r>
        <w:rPr>
          <w:lang w:val="it-IT"/>
        </w:rPr>
        <w:t>documenti che comprovano l’esperienza professionale o extraprofessionale, la formazione specialistica o generale e l’acquisizione delle competenze operative e delle conoscenze di cultura general</w:t>
      </w:r>
      <w:r>
        <w:rPr>
          <w:lang w:val="it-IT"/>
        </w:rPr>
        <w:t>e.</w:t>
      </w:r>
    </w:p>
    <w:p w:rsidR="00FF7C22" w:rsidRDefault="00FF7C22">
      <w:pPr>
        <w:jc w:val="both"/>
        <w:rPr>
          <w:lang w:val="it-IT"/>
        </w:rPr>
      </w:pPr>
    </w:p>
    <w:p w:rsidR="00FF7C22" w:rsidRDefault="00E21749">
      <w:pPr>
        <w:jc w:val="both"/>
        <w:rPr>
          <w:color w:val="FF0000"/>
          <w:lang w:val="it-IT"/>
        </w:rPr>
      </w:pPr>
      <w:r>
        <w:rPr>
          <w:color w:val="FF0000"/>
          <w:lang w:val="it-IT"/>
        </w:rPr>
        <w:t>[In base agli articoli [5 e 15] dell’ordinanza in materia di formazione [e ad altre regolamentazioni specifiche della professione] devono essere presentati i seguenti documenti obbligatori:</w:t>
      </w:r>
    </w:p>
    <w:p w:rsidR="00FF7C22" w:rsidRDefault="00E21749">
      <w:pPr>
        <w:numPr>
          <w:ilvl w:val="0"/>
          <w:numId w:val="23"/>
        </w:numPr>
        <w:jc w:val="both"/>
        <w:rPr>
          <w:color w:val="FF0000"/>
          <w:lang w:val="it-IT"/>
        </w:rPr>
      </w:pPr>
      <w:r>
        <w:rPr>
          <w:color w:val="FF0000"/>
          <w:lang w:val="it-IT"/>
        </w:rPr>
        <w:t>[attestati relativi alla sicurezza sul lavoro];</w:t>
      </w:r>
    </w:p>
    <w:p w:rsidR="00FF7C22" w:rsidRDefault="00E21749">
      <w:pPr>
        <w:numPr>
          <w:ilvl w:val="0"/>
          <w:numId w:val="23"/>
        </w:numPr>
        <w:jc w:val="both"/>
        <w:rPr>
          <w:color w:val="FF0000"/>
          <w:lang w:val="it-IT"/>
        </w:rPr>
      </w:pPr>
      <w:r>
        <w:rPr>
          <w:color w:val="FF0000"/>
          <w:lang w:val="it-IT"/>
        </w:rPr>
        <w:t>[attestati rel</w:t>
      </w:r>
      <w:r>
        <w:rPr>
          <w:color w:val="FF0000"/>
          <w:lang w:val="it-IT"/>
        </w:rPr>
        <w:t>ativi alla radioprotezione];</w:t>
      </w:r>
    </w:p>
    <w:p w:rsidR="00FF7C22" w:rsidRDefault="00E21749">
      <w:pPr>
        <w:numPr>
          <w:ilvl w:val="0"/>
          <w:numId w:val="23"/>
        </w:numPr>
        <w:jc w:val="both"/>
        <w:rPr>
          <w:color w:val="FF0000"/>
          <w:lang w:val="it-IT"/>
        </w:rPr>
      </w:pPr>
      <w:r>
        <w:rPr>
          <w:color w:val="FF0000"/>
          <w:lang w:val="it-IT"/>
        </w:rPr>
        <w:t>[attestati relativi all’impiego di prodotti chimici];</w:t>
      </w:r>
    </w:p>
    <w:p w:rsidR="00FF7C22" w:rsidRDefault="00E21749">
      <w:pPr>
        <w:numPr>
          <w:ilvl w:val="0"/>
          <w:numId w:val="23"/>
        </w:numPr>
        <w:jc w:val="both"/>
        <w:rPr>
          <w:color w:val="FF0000"/>
          <w:lang w:val="it-IT"/>
        </w:rPr>
      </w:pPr>
      <w:r>
        <w:rPr>
          <w:color w:val="FF0000"/>
          <w:lang w:val="it-IT"/>
        </w:rPr>
        <w:t>[attestati relativi alla fornitura di prodotti chimici];</w:t>
      </w:r>
      <w:r>
        <w:rPr>
          <w:lang w:val="it-IT"/>
        </w:rPr>
        <w:t xml:space="preserve"> </w:t>
      </w:r>
      <w:r>
        <w:rPr>
          <w:color w:val="FF0000"/>
          <w:lang w:val="it-IT"/>
        </w:rPr>
        <w:t>e</w:t>
      </w:r>
    </w:p>
    <w:p w:rsidR="00FF7C22" w:rsidRDefault="00E21749">
      <w:pPr>
        <w:numPr>
          <w:ilvl w:val="0"/>
          <w:numId w:val="23"/>
        </w:numPr>
        <w:jc w:val="both"/>
        <w:rPr>
          <w:color w:val="FF0000"/>
          <w:lang w:val="it-IT"/>
        </w:rPr>
      </w:pPr>
      <w:r>
        <w:rPr>
          <w:color w:val="FF0000"/>
          <w:lang w:val="it-IT"/>
        </w:rPr>
        <w:t>[attestati previsti da altre regolamentazioni specifiche della professione].]</w:t>
      </w:r>
    </w:p>
    <w:p w:rsidR="00FF7C22" w:rsidRDefault="00E21749">
      <w:pPr>
        <w:pStyle w:val="berschrift2"/>
        <w:jc w:val="both"/>
        <w:rPr>
          <w:lang w:val="it-IT"/>
        </w:rPr>
      </w:pPr>
      <w:r>
        <w:rPr>
          <w:lang w:val="it-IT"/>
        </w:rPr>
        <w:lastRenderedPageBreak/>
        <w:t>Valutazione</w:t>
      </w:r>
    </w:p>
    <w:p w:rsidR="00FF7C22" w:rsidRDefault="00E21749">
      <w:pPr>
        <w:jc w:val="both"/>
        <w:rPr>
          <w:lang w:val="it-IT"/>
        </w:rPr>
      </w:pPr>
      <w:r>
        <w:rPr>
          <w:lang w:val="it-IT"/>
        </w:rPr>
        <w:t>Due periti del campo pro</w:t>
      </w:r>
      <w:r>
        <w:rPr>
          <w:lang w:val="it-IT"/>
        </w:rPr>
        <w:t xml:space="preserve">fessionale e almeno un perito di cultura generale valutano gli apprendimenti documentati nel dossier. In particolare, verificano se </w:t>
      </w:r>
      <w:r>
        <w:rPr>
          <w:color w:val="FF0000"/>
          <w:lang w:val="it-IT"/>
        </w:rPr>
        <w:t>[i documenti obbligatori sono presenti,]</w:t>
      </w:r>
      <w:r>
        <w:rPr>
          <w:lang w:val="it-IT"/>
        </w:rPr>
        <w:t xml:space="preserve"> i documenti che attestano le competenze operative e le conoscenze di cultura genera</w:t>
      </w:r>
      <w:r>
        <w:rPr>
          <w:lang w:val="it-IT"/>
        </w:rPr>
        <w:t>le sono rilevanti, attendibili e pertinenti e valutano l’estensione e il livello delle competenze operative documentate e delle conoscenze di cultura generale</w:t>
      </w:r>
      <w:r>
        <w:rPr>
          <w:lang w:val="it-IT" w:eastAsia="de-DE"/>
        </w:rPr>
        <w:t>.</w:t>
      </w:r>
    </w:p>
    <w:p w:rsidR="00FF7C22" w:rsidRDefault="00FF7C22">
      <w:pPr>
        <w:jc w:val="both"/>
        <w:rPr>
          <w:lang w:val="it-IT" w:eastAsia="de-DE"/>
        </w:rPr>
      </w:pPr>
    </w:p>
    <w:p w:rsidR="00FF7C22" w:rsidRDefault="00E21749">
      <w:pPr>
        <w:jc w:val="both"/>
        <w:rPr>
          <w:lang w:val="it-IT"/>
        </w:rPr>
      </w:pPr>
      <w:r>
        <w:rPr>
          <w:lang w:val="it-IT"/>
        </w:rPr>
        <w:t>Dopo aver esaminato il dossier almeno due periti sottopongono il candidato a un colloquio di va</w:t>
      </w:r>
      <w:r>
        <w:rPr>
          <w:lang w:val="it-IT"/>
        </w:rPr>
        <w:t>lutazione nel quale viene analizzato il dossier e vengono discusse eventuali questioni relative alla sua pertinenza.</w:t>
      </w:r>
    </w:p>
    <w:p w:rsidR="00FF7C22" w:rsidRDefault="00FF7C22">
      <w:pPr>
        <w:jc w:val="both"/>
        <w:rPr>
          <w:lang w:val="it-IT"/>
        </w:rPr>
      </w:pPr>
    </w:p>
    <w:p w:rsidR="00FF7C22" w:rsidRDefault="00E21749">
      <w:pPr>
        <w:jc w:val="both"/>
        <w:rPr>
          <w:lang w:val="it-IT"/>
        </w:rPr>
      </w:pPr>
      <w:r>
        <w:rPr>
          <w:lang w:val="it-IT" w:eastAsia="de-DE"/>
        </w:rPr>
        <w:t>In caso di dubbi sulla valutazione del dossier e del colloquio, in alcuni casi possono essere applicati altri metodi, in particolare il mo</w:t>
      </w:r>
      <w:r>
        <w:rPr>
          <w:lang w:val="it-IT" w:eastAsia="de-DE"/>
        </w:rPr>
        <w:t>nitoraggio nell’esercizio della professione, l’assegnazione di compiti specifici o la realizzazione di un lavoro pratico. L’impiego di tali metodi viene comunicato preventivamente al candidato per iscritto.</w:t>
      </w:r>
    </w:p>
    <w:p w:rsidR="00FF7C22" w:rsidRDefault="00FF7C22">
      <w:pPr>
        <w:jc w:val="both"/>
        <w:rPr>
          <w:lang w:val="it-IT"/>
        </w:rPr>
      </w:pPr>
    </w:p>
    <w:p w:rsidR="00FF7C22" w:rsidRDefault="00E21749">
      <w:pPr>
        <w:jc w:val="both"/>
        <w:rPr>
          <w:lang w:val="it-IT"/>
        </w:rPr>
      </w:pPr>
      <w:r>
        <w:rPr>
          <w:lang w:val="it-IT"/>
        </w:rPr>
        <w:t>I periti redigono un rapporto di valutazione che</w:t>
      </w:r>
      <w:r>
        <w:rPr>
          <w:lang w:val="it-IT"/>
        </w:rPr>
        <w:t xml:space="preserve"> fa il punto sull’acquisizione delle competenze operative e delle conoscenze di cultura generale. L’acquisizione delle competenze operative e delle conoscenze di cultura generale deve essere determinata nel quadro di una valutazione complessiva. Si applica</w:t>
      </w:r>
      <w:r>
        <w:rPr>
          <w:lang w:val="it-IT"/>
        </w:rPr>
        <w:t xml:space="preserve"> per analogia la ponderazione definita nel caso particolare di cui all’articolo </w:t>
      </w:r>
      <w:r>
        <w:rPr>
          <w:color w:val="FF0000"/>
          <w:lang w:val="it-IT"/>
        </w:rPr>
        <w:t xml:space="preserve">[20] </w:t>
      </w:r>
      <w:r>
        <w:rPr>
          <w:lang w:val="it-IT"/>
        </w:rPr>
        <w:t>dell’ordinanza in materia di formazione.</w:t>
      </w:r>
    </w:p>
    <w:p w:rsidR="00FF7C22" w:rsidRDefault="00E21749">
      <w:pPr>
        <w:pStyle w:val="berschrift2"/>
        <w:jc w:val="both"/>
        <w:rPr>
          <w:lang w:val="it-IT"/>
        </w:rPr>
      </w:pPr>
      <w:r>
        <w:rPr>
          <w:lang w:val="it-IT"/>
        </w:rPr>
        <w:t>Validazione</w:t>
      </w:r>
    </w:p>
    <w:p w:rsidR="00FF7C22" w:rsidRDefault="00E21749">
      <w:pPr>
        <w:jc w:val="both"/>
        <w:rPr>
          <w:lang w:val="it-IT"/>
        </w:rPr>
      </w:pPr>
      <w:r>
        <w:rPr>
          <w:lang w:val="it-IT"/>
        </w:rPr>
        <w:t>In base al rapporto di valutazione dei periti, l’autorità cantonale responsabile degli esami decide in merito alla val</w:t>
      </w:r>
      <w:r>
        <w:rPr>
          <w:lang w:val="it-IT"/>
        </w:rPr>
        <w:t>idazione delle competenze operative e delle conoscenze di cultura generale, che vengono valutate all’interno di un certificato delle note con il giudizio «acquisite» o «non acquisite».</w:t>
      </w:r>
    </w:p>
    <w:p w:rsidR="00FF7C22" w:rsidRDefault="00FF7C22">
      <w:pPr>
        <w:jc w:val="both"/>
        <w:rPr>
          <w:lang w:val="it-IT"/>
        </w:rPr>
      </w:pPr>
    </w:p>
    <w:p w:rsidR="00FF7C22" w:rsidRDefault="00FF7C22">
      <w:pPr>
        <w:jc w:val="both"/>
        <w:rPr>
          <w:lang w:val="it-IT"/>
        </w:rPr>
      </w:pPr>
    </w:p>
    <w:p w:rsidR="00FF7C22" w:rsidRDefault="00E21749">
      <w:pPr>
        <w:pStyle w:val="berschrift1"/>
        <w:jc w:val="both"/>
        <w:rPr>
          <w:lang w:val="it-IT"/>
        </w:rPr>
      </w:pPr>
      <w:r>
        <w:rPr>
          <w:lang w:val="it-IT"/>
        </w:rPr>
        <w:t>Superamento</w:t>
      </w:r>
    </w:p>
    <w:p w:rsidR="00FF7C22" w:rsidRDefault="00E21749">
      <w:pPr>
        <w:jc w:val="both"/>
        <w:rPr>
          <w:lang w:val="it-IT"/>
        </w:rPr>
      </w:pPr>
      <w:r>
        <w:rPr>
          <w:lang w:val="it-IT"/>
        </w:rPr>
        <w:t xml:space="preserve">La procedura di qualificazione con validazione degli apprendimenti acquisiti è superata se: </w:t>
      </w:r>
    </w:p>
    <w:p w:rsidR="00FF7C22" w:rsidRDefault="00E21749">
      <w:pPr>
        <w:pStyle w:val="Listenabsatz"/>
        <w:numPr>
          <w:ilvl w:val="0"/>
          <w:numId w:val="18"/>
        </w:numPr>
        <w:jc w:val="both"/>
        <w:rPr>
          <w:lang w:val="it-IT"/>
        </w:rPr>
      </w:pPr>
      <w:r>
        <w:rPr>
          <w:color w:val="FF0000"/>
          <w:lang w:val="it-IT"/>
        </w:rPr>
        <w:t>[sono stati presentati i documenti obbligatori]</w:t>
      </w:r>
      <w:r>
        <w:rPr>
          <w:lang w:val="it-IT"/>
        </w:rPr>
        <w:t>;</w:t>
      </w:r>
    </w:p>
    <w:p w:rsidR="00FF7C22" w:rsidRDefault="00E21749">
      <w:pPr>
        <w:pStyle w:val="Listenabsatz"/>
        <w:numPr>
          <w:ilvl w:val="0"/>
          <w:numId w:val="18"/>
        </w:numPr>
        <w:jc w:val="both"/>
        <w:rPr>
          <w:lang w:val="it-IT"/>
        </w:rPr>
      </w:pPr>
      <w:r>
        <w:rPr>
          <w:color w:val="FF0000"/>
          <w:lang w:val="it-IT"/>
        </w:rPr>
        <w:t>[le competenze operative [n.n], [n.n] e [n.n] sono acquisite]</w:t>
      </w:r>
      <w:r>
        <w:rPr>
          <w:lang w:val="it-IT"/>
        </w:rPr>
        <w:t>;</w:t>
      </w:r>
    </w:p>
    <w:p w:rsidR="00FF7C22" w:rsidRDefault="00E21749">
      <w:pPr>
        <w:pStyle w:val="Listenabsatz"/>
        <w:numPr>
          <w:ilvl w:val="0"/>
          <w:numId w:val="18"/>
        </w:numPr>
        <w:jc w:val="both"/>
        <w:rPr>
          <w:lang w:val="it-IT"/>
        </w:rPr>
      </w:pPr>
      <w:r>
        <w:rPr>
          <w:color w:val="FF0000"/>
          <w:lang w:val="it-IT"/>
        </w:rPr>
        <w:t>[per ogni campo di competenze operative [n] compete</w:t>
      </w:r>
      <w:r>
        <w:rPr>
          <w:color w:val="FF0000"/>
          <w:lang w:val="it-IT"/>
        </w:rPr>
        <w:t>nze operative sono acquisite];</w:t>
      </w:r>
      <w:r>
        <w:rPr>
          <w:lang w:val="it-IT"/>
        </w:rPr>
        <w:t xml:space="preserve"> e</w:t>
      </w:r>
    </w:p>
    <w:p w:rsidR="00FF7C22" w:rsidRDefault="00E21749">
      <w:pPr>
        <w:pStyle w:val="Listenabsatz"/>
        <w:numPr>
          <w:ilvl w:val="0"/>
          <w:numId w:val="18"/>
        </w:numPr>
        <w:spacing w:line="240" w:lineRule="auto"/>
        <w:contextualSpacing w:val="0"/>
        <w:jc w:val="both"/>
        <w:rPr>
          <w:rFonts w:cs="Arial"/>
          <w:lang w:val="it-IT"/>
        </w:rPr>
      </w:pPr>
      <w:r>
        <w:rPr>
          <w:rFonts w:cs="Arial"/>
          <w:lang w:val="it-IT"/>
        </w:rPr>
        <w:t>nel quadro di una valutazione complessiva l’</w:t>
      </w:r>
      <w:r>
        <w:rPr>
          <w:rFonts w:cs="Arial"/>
          <w:color w:val="FF0000"/>
          <w:lang w:val="it-IT"/>
        </w:rPr>
        <w:t>[80%]</w:t>
      </w:r>
      <w:r>
        <w:rPr>
          <w:rFonts w:cs="Arial"/>
          <w:lang w:val="it-IT"/>
        </w:rPr>
        <w:t xml:space="preserve"> delle competenze operative (vale a dire almeno </w:t>
      </w:r>
      <w:r>
        <w:rPr>
          <w:rFonts w:cs="Arial"/>
          <w:color w:val="FF0000"/>
          <w:lang w:val="it-IT"/>
        </w:rPr>
        <w:t>[numero]</w:t>
      </w:r>
      <w:r>
        <w:rPr>
          <w:rFonts w:cs="Arial"/>
          <w:lang w:val="it-IT"/>
        </w:rPr>
        <w:t xml:space="preserve"> competenze operative) e delle conoscenze di cultura generale secondo il relativo profilo sono ritenute acquisite. Si applicano per analogia le disposizioni sulla ponderazione di cui all’articolo </w:t>
      </w:r>
      <w:r>
        <w:rPr>
          <w:rFonts w:cs="Arial"/>
          <w:color w:val="FF0000"/>
          <w:lang w:val="it-IT"/>
        </w:rPr>
        <w:t xml:space="preserve">[20] </w:t>
      </w:r>
      <w:r>
        <w:rPr>
          <w:rFonts w:cs="Arial"/>
          <w:lang w:val="it-IT"/>
        </w:rPr>
        <w:t>dell’ordinanza in materia di formazione («Caso particol</w:t>
      </w:r>
      <w:r>
        <w:rPr>
          <w:rFonts w:cs="Arial"/>
          <w:lang w:val="it-IT"/>
        </w:rPr>
        <w:t>are»).</w:t>
      </w:r>
    </w:p>
    <w:p w:rsidR="00FF7C22" w:rsidRDefault="00E21749">
      <w:pPr>
        <w:pStyle w:val="berschrift1"/>
        <w:jc w:val="both"/>
        <w:rPr>
          <w:lang w:val="it-IT"/>
        </w:rPr>
      </w:pPr>
      <w:r>
        <w:rPr>
          <w:lang w:val="it-IT"/>
        </w:rPr>
        <w:t>Ripetizione</w:t>
      </w:r>
    </w:p>
    <w:p w:rsidR="00FF7C22" w:rsidRDefault="00E21749">
      <w:pPr>
        <w:jc w:val="both"/>
        <w:rPr>
          <w:lang w:val="it-IT"/>
        </w:rPr>
      </w:pPr>
      <w:r>
        <w:rPr>
          <w:lang w:val="it-IT"/>
        </w:rPr>
        <w:t>La ripetizione della procedura di qualificazione con validazione degli apprendimenti acquisiti è disciplinata dall’articolo 33 OFPr. In caso di mancato superamento della procedura di qualificazione, la domanda di validazione degli appren</w:t>
      </w:r>
      <w:r>
        <w:rPr>
          <w:lang w:val="it-IT"/>
        </w:rPr>
        <w:t>dimenti acquisiti può essere ripresentata al massimo due volte.</w:t>
      </w:r>
    </w:p>
    <w:p w:rsidR="00FF7C22" w:rsidRDefault="00FF7C22">
      <w:pPr>
        <w:jc w:val="both"/>
        <w:rPr>
          <w:lang w:val="it-IT"/>
        </w:rPr>
      </w:pPr>
    </w:p>
    <w:p w:rsidR="00FF7C22" w:rsidRDefault="00E21749">
      <w:pPr>
        <w:jc w:val="both"/>
        <w:rPr>
          <w:lang w:val="it-IT"/>
        </w:rPr>
      </w:pPr>
      <w:r>
        <w:rPr>
          <w:lang w:val="it-IT"/>
        </w:rPr>
        <w:t>In vista della ripetizione il dossier deve essere completato. Le competenze operative e le conoscenze di cultura generale acquisite in base al certificato delle note vengono riconosciute e no</w:t>
      </w:r>
      <w:r>
        <w:rPr>
          <w:lang w:val="it-IT"/>
        </w:rPr>
        <w:t>n rivalutate una seconda volta.</w:t>
      </w:r>
    </w:p>
    <w:p w:rsidR="00FF7C22" w:rsidRDefault="00E21749">
      <w:pPr>
        <w:pStyle w:val="berschrift1"/>
        <w:jc w:val="both"/>
        <w:rPr>
          <w:lang w:val="it-IT"/>
        </w:rPr>
      </w:pPr>
      <w:bookmarkStart w:id="3" w:name="_Toc434926610"/>
      <w:r>
        <w:rPr>
          <w:lang w:val="it-IT"/>
        </w:rPr>
        <w:lastRenderedPageBreak/>
        <w:t>Attestazioni e titolo</w:t>
      </w:r>
    </w:p>
    <w:p w:rsidR="00FF7C22" w:rsidRDefault="00E21749">
      <w:pPr>
        <w:jc w:val="both"/>
        <w:rPr>
          <w:lang w:val="it-IT"/>
        </w:rPr>
      </w:pPr>
      <w:r>
        <w:rPr>
          <w:lang w:val="it-IT"/>
        </w:rPr>
        <w:t xml:space="preserve">Chi ha superato la procedura di qualificazione con validazione degli apprendimenti acquisiti consegue, secondo gli articoli </w:t>
      </w:r>
      <w:r>
        <w:rPr>
          <w:color w:val="FF0000"/>
          <w:lang w:val="it-IT"/>
        </w:rPr>
        <w:t xml:space="preserve">[37|38] </w:t>
      </w:r>
      <w:r>
        <w:rPr>
          <w:lang w:val="it-IT"/>
        </w:rPr>
        <w:t>LFPr</w:t>
      </w:r>
      <w:r>
        <w:rPr>
          <w:color w:val="FF0000"/>
          <w:lang w:val="it-IT"/>
        </w:rPr>
        <w:t xml:space="preserve"> </w:t>
      </w:r>
      <w:r>
        <w:rPr>
          <w:lang w:val="it-IT"/>
        </w:rPr>
        <w:t xml:space="preserve">e </w:t>
      </w:r>
      <w:r>
        <w:rPr>
          <w:color w:val="FF0000"/>
          <w:lang w:val="it-IT"/>
        </w:rPr>
        <w:t>[21]</w:t>
      </w:r>
      <w:r>
        <w:rPr>
          <w:lang w:val="it-IT"/>
        </w:rPr>
        <w:t xml:space="preserve"> dell’ordinanza in materia di formazione, </w:t>
      </w:r>
      <w:r>
        <w:rPr>
          <w:color w:val="FF0000"/>
          <w:szCs w:val="24"/>
          <w:lang w:val="it-IT"/>
        </w:rPr>
        <w:t>[l’attestato fede</w:t>
      </w:r>
      <w:r>
        <w:rPr>
          <w:color w:val="FF0000"/>
          <w:szCs w:val="24"/>
          <w:lang w:val="it-IT"/>
        </w:rPr>
        <w:t>rale di capacità (AFC)</w:t>
      </w:r>
      <w:r>
        <w:rPr>
          <w:color w:val="FF0000"/>
          <w:lang w:val="it-IT"/>
        </w:rPr>
        <w:t>|</w:t>
      </w:r>
      <w:r>
        <w:rPr>
          <w:color w:val="FF0000"/>
          <w:szCs w:val="24"/>
          <w:lang w:val="it-IT"/>
        </w:rPr>
        <w:t>il certificato federale di formazione pratica (CFP)]</w:t>
      </w:r>
      <w:r>
        <w:rPr>
          <w:szCs w:val="24"/>
          <w:lang w:val="it-IT"/>
        </w:rPr>
        <w:t xml:space="preserve">. </w:t>
      </w:r>
      <w:r>
        <w:rPr>
          <w:color w:val="FF0000"/>
          <w:szCs w:val="24"/>
          <w:lang w:val="it-IT"/>
        </w:rPr>
        <w:t xml:space="preserve">[L’AFC/Il CFP] </w:t>
      </w:r>
      <w:r>
        <w:rPr>
          <w:szCs w:val="24"/>
          <w:lang w:val="it-IT"/>
        </w:rPr>
        <w:t>conferisce il diritto di avvalersi del titolo legalmente protetto di «</w:t>
      </w:r>
      <w:r>
        <w:rPr>
          <w:color w:val="FF0000"/>
          <w:szCs w:val="24"/>
          <w:lang w:val="it-IT"/>
        </w:rPr>
        <w:t>[titolo f]</w:t>
      </w:r>
      <w:r>
        <w:rPr>
          <w:szCs w:val="24"/>
          <w:lang w:val="it-IT"/>
        </w:rPr>
        <w:t>»/«</w:t>
      </w:r>
      <w:r>
        <w:rPr>
          <w:color w:val="FF0000"/>
          <w:szCs w:val="24"/>
          <w:lang w:val="it-IT"/>
        </w:rPr>
        <w:t>[titolo m]</w:t>
      </w:r>
      <w:r>
        <w:rPr>
          <w:szCs w:val="24"/>
          <w:lang w:val="it-IT"/>
        </w:rPr>
        <w:t>».</w:t>
      </w:r>
    </w:p>
    <w:p w:rsidR="00FF7C22" w:rsidRDefault="00FF7C22">
      <w:pPr>
        <w:jc w:val="both"/>
        <w:rPr>
          <w:lang w:val="it-IT"/>
        </w:rPr>
      </w:pPr>
    </w:p>
    <w:p w:rsidR="00FF7C22" w:rsidRDefault="00E21749">
      <w:pPr>
        <w:jc w:val="both"/>
        <w:rPr>
          <w:color w:val="000000" w:themeColor="text1"/>
          <w:lang w:val="it-IT"/>
        </w:rPr>
      </w:pPr>
      <w:r>
        <w:rPr>
          <w:szCs w:val="24"/>
          <w:lang w:val="it-IT"/>
        </w:rPr>
        <w:t xml:space="preserve">Nel certificato delle note sono riportate le valutazioni </w:t>
      </w:r>
      <w:r>
        <w:rPr>
          <w:color w:val="000000" w:themeColor="text1"/>
          <w:lang w:val="it-IT"/>
        </w:rPr>
        <w:t>delle comp</w:t>
      </w:r>
      <w:r>
        <w:rPr>
          <w:color w:val="000000" w:themeColor="text1"/>
          <w:lang w:val="it-IT"/>
        </w:rPr>
        <w:t xml:space="preserve">etenze operative di cui all’articolo </w:t>
      </w:r>
      <w:r>
        <w:rPr>
          <w:color w:val="FF0000"/>
          <w:lang w:val="it-IT"/>
        </w:rPr>
        <w:t xml:space="preserve">[4] </w:t>
      </w:r>
      <w:r>
        <w:rPr>
          <w:color w:val="000000" w:themeColor="text1"/>
          <w:lang w:val="it-IT"/>
        </w:rPr>
        <w:t>dell’ordinanza in materia di formazione e della cultura generale.</w:t>
      </w:r>
    </w:p>
    <w:bookmarkEnd w:id="3"/>
    <w:p w:rsidR="00FF7C22" w:rsidRDefault="00E21749">
      <w:pPr>
        <w:pStyle w:val="berschrift1"/>
        <w:jc w:val="both"/>
        <w:rPr>
          <w:lang w:val="it-IT"/>
        </w:rPr>
      </w:pPr>
      <w:r>
        <w:rPr>
          <w:lang w:val="it-IT"/>
        </w:rPr>
        <w:t>Disposizioni transitorie</w:t>
      </w:r>
    </w:p>
    <w:p w:rsidR="00FF7C22" w:rsidRDefault="00E21749">
      <w:pPr>
        <w:jc w:val="both"/>
        <w:rPr>
          <w:lang w:val="it-IT"/>
        </w:rPr>
      </w:pPr>
      <w:r>
        <w:rPr>
          <w:lang w:val="it-IT"/>
        </w:rPr>
        <w:t xml:space="preserve">Fino al 31 dicembre </w:t>
      </w:r>
      <w:r>
        <w:rPr>
          <w:color w:val="FF0000"/>
          <w:lang w:val="it-IT"/>
        </w:rPr>
        <w:t xml:space="preserve">[anno] </w:t>
      </w:r>
      <w:r>
        <w:rPr>
          <w:lang w:val="it-IT"/>
        </w:rPr>
        <w:t>la procedura di qualificazione con validazione degli apprendimenti acquisiti</w:t>
      </w:r>
      <w:r>
        <w:rPr>
          <w:color w:val="FF0000"/>
          <w:lang w:val="it-IT"/>
        </w:rPr>
        <w:t xml:space="preserve"> </w:t>
      </w:r>
      <w:r>
        <w:rPr>
          <w:lang w:val="it-IT"/>
        </w:rPr>
        <w:t>si svolge in base al</w:t>
      </w:r>
      <w:r>
        <w:rPr>
          <w:lang w:val="it-IT"/>
        </w:rPr>
        <w:t xml:space="preserve">la </w:t>
      </w:r>
      <w:r>
        <w:rPr>
          <w:color w:val="FF0000"/>
          <w:lang w:val="it-IT"/>
        </w:rPr>
        <w:t xml:space="preserve">[regolamentazione della procedura di qualificazione con validazione degli apprendimenti acquisiti] </w:t>
      </w:r>
      <w:r>
        <w:rPr>
          <w:lang w:val="it-IT"/>
        </w:rPr>
        <w:t xml:space="preserve">per </w:t>
      </w:r>
      <w:r>
        <w:rPr>
          <w:color w:val="FF0000"/>
          <w:lang w:val="it-IT"/>
        </w:rPr>
        <w:t xml:space="preserve">[titolo f]/[titolo m] </w:t>
      </w:r>
      <w:r>
        <w:rPr>
          <w:lang w:val="it-IT"/>
        </w:rPr>
        <w:t>di diritto anteriore.</w:t>
      </w:r>
    </w:p>
    <w:p w:rsidR="00FF7C22" w:rsidRDefault="00FF7C22">
      <w:pPr>
        <w:jc w:val="both"/>
        <w:rPr>
          <w:lang w:val="it-IT"/>
        </w:rPr>
      </w:pPr>
    </w:p>
    <w:p w:rsidR="00FF7C22" w:rsidRDefault="00E21749">
      <w:pPr>
        <w:jc w:val="both"/>
        <w:rPr>
          <w:lang w:val="it-IT"/>
        </w:rPr>
      </w:pPr>
      <w:r>
        <w:rPr>
          <w:lang w:val="it-IT"/>
        </w:rPr>
        <w:t>Chi ripete la procedura di qualificazione con validazione degli apprendimenti acquisiti entro il 31 dicem</w:t>
      </w:r>
      <w:r>
        <w:rPr>
          <w:lang w:val="it-IT"/>
        </w:rPr>
        <w:t xml:space="preserve">bre </w:t>
      </w:r>
      <w:r>
        <w:rPr>
          <w:color w:val="FF0000"/>
          <w:lang w:val="it-IT"/>
        </w:rPr>
        <w:t xml:space="preserve">[anno] </w:t>
      </w:r>
      <w:r>
        <w:rPr>
          <w:lang w:val="it-IT"/>
        </w:rPr>
        <w:t xml:space="preserve">viene valutato, su richiesta, in base alla </w:t>
      </w:r>
      <w:r>
        <w:rPr>
          <w:color w:val="FF0000"/>
          <w:lang w:val="it-IT"/>
        </w:rPr>
        <w:t xml:space="preserve">[regolamentazione della procedura di qualificazione con validazione degli apprendimenti acquisiti] </w:t>
      </w:r>
      <w:r>
        <w:rPr>
          <w:lang w:val="it-IT"/>
        </w:rPr>
        <w:t xml:space="preserve">per </w:t>
      </w:r>
      <w:r>
        <w:rPr>
          <w:color w:val="FF0000"/>
          <w:lang w:val="it-IT"/>
        </w:rPr>
        <w:t>[titolo f]/[titolo m]</w:t>
      </w:r>
      <w:r>
        <w:rPr>
          <w:lang w:val="it-IT"/>
        </w:rPr>
        <w:t xml:space="preserve"> di diritto anteriore.</w:t>
      </w:r>
    </w:p>
    <w:p w:rsidR="00FF7C22" w:rsidRDefault="00E21749">
      <w:pPr>
        <w:pStyle w:val="berschrift1"/>
        <w:jc w:val="both"/>
        <w:rPr>
          <w:lang w:val="it-IT"/>
        </w:rPr>
      </w:pPr>
      <w:r>
        <w:rPr>
          <w:lang w:val="it-IT"/>
        </w:rPr>
        <w:t>Entrata in vigore e riconoscimento</w:t>
      </w:r>
    </w:p>
    <w:p w:rsidR="00FF7C22" w:rsidRDefault="00E21749">
      <w:pPr>
        <w:spacing w:line="240" w:lineRule="auto"/>
        <w:jc w:val="both"/>
        <w:rPr>
          <w:lang w:val="it-IT"/>
        </w:rPr>
      </w:pPr>
      <w:r>
        <w:rPr>
          <w:lang w:val="it-IT"/>
        </w:rPr>
        <w:t>La presente regolame</w:t>
      </w:r>
      <w:r>
        <w:rPr>
          <w:lang w:val="it-IT"/>
        </w:rPr>
        <w:t xml:space="preserve">ntazione della procedura di qualificazione con validazione degli apprendimenti acquisiti entra in vigore il </w:t>
      </w:r>
      <w:r>
        <w:rPr>
          <w:color w:val="FF0000"/>
          <w:lang w:val="it-IT"/>
        </w:rPr>
        <w:t>[data]</w:t>
      </w:r>
      <w:r>
        <w:rPr>
          <w:lang w:val="it-IT"/>
        </w:rPr>
        <w:t>.</w:t>
      </w:r>
    </w:p>
    <w:p w:rsidR="00FF7C22" w:rsidRDefault="00FF7C22">
      <w:pPr>
        <w:spacing w:line="240" w:lineRule="auto"/>
        <w:jc w:val="both"/>
        <w:rPr>
          <w:lang w:val="it-IT"/>
        </w:rPr>
      </w:pPr>
    </w:p>
    <w:p w:rsidR="00FF7C22" w:rsidRDefault="00E21749">
      <w:pPr>
        <w:spacing w:line="240" w:lineRule="auto"/>
        <w:jc w:val="both"/>
        <w:rPr>
          <w:color w:val="FF0000"/>
          <w:lang w:val="it-IT"/>
        </w:rPr>
      </w:pPr>
      <w:r>
        <w:rPr>
          <w:color w:val="FF0000"/>
          <w:lang w:val="it-IT"/>
        </w:rPr>
        <w:t>[Luogo], [data]</w:t>
      </w:r>
    </w:p>
    <w:p w:rsidR="00FF7C22" w:rsidRDefault="00FF7C22">
      <w:pPr>
        <w:spacing w:line="240" w:lineRule="auto"/>
        <w:jc w:val="both"/>
        <w:rPr>
          <w:lang w:val="it-IT"/>
        </w:rPr>
      </w:pPr>
    </w:p>
    <w:p w:rsidR="00FF7C22" w:rsidRDefault="00E21749">
      <w:pPr>
        <w:spacing w:line="240" w:lineRule="auto"/>
        <w:jc w:val="both"/>
        <w:rPr>
          <w:color w:val="FF0000"/>
          <w:lang w:val="it-IT"/>
        </w:rPr>
      </w:pPr>
      <w:r>
        <w:rPr>
          <w:color w:val="FF0000"/>
          <w:lang w:val="it-IT"/>
        </w:rPr>
        <w:t xml:space="preserve">[Nome dell’ente responsabile] </w:t>
      </w:r>
    </w:p>
    <w:p w:rsidR="00FF7C22" w:rsidRDefault="00E21749">
      <w:pPr>
        <w:tabs>
          <w:tab w:val="left" w:pos="4962"/>
        </w:tabs>
        <w:spacing w:line="240" w:lineRule="auto"/>
        <w:jc w:val="both"/>
        <w:rPr>
          <w:lang w:val="it-IT"/>
        </w:rPr>
      </w:pPr>
      <w:r>
        <w:rPr>
          <w:lang w:val="it-IT"/>
        </w:rPr>
        <w:t>Il Presidente</w:t>
      </w:r>
      <w:r>
        <w:rPr>
          <w:lang w:val="it-IT"/>
        </w:rPr>
        <w:tab/>
        <w:t>Il Direttore</w:t>
      </w:r>
    </w:p>
    <w:p w:rsidR="00FF7C22" w:rsidRDefault="00FF7C22">
      <w:pPr>
        <w:tabs>
          <w:tab w:val="left" w:pos="4962"/>
        </w:tabs>
        <w:spacing w:line="240" w:lineRule="auto"/>
        <w:jc w:val="both"/>
        <w:rPr>
          <w:lang w:val="it-IT"/>
        </w:rPr>
      </w:pPr>
    </w:p>
    <w:p w:rsidR="00FF7C22" w:rsidRDefault="00FF7C22">
      <w:pPr>
        <w:tabs>
          <w:tab w:val="left" w:pos="4962"/>
        </w:tabs>
        <w:spacing w:line="240" w:lineRule="auto"/>
        <w:jc w:val="both"/>
        <w:rPr>
          <w:lang w:val="it-IT"/>
        </w:rPr>
      </w:pPr>
    </w:p>
    <w:p w:rsidR="00FF7C22" w:rsidRDefault="00FF7C22">
      <w:pPr>
        <w:tabs>
          <w:tab w:val="left" w:pos="4962"/>
        </w:tabs>
        <w:spacing w:line="240" w:lineRule="auto"/>
        <w:jc w:val="both"/>
        <w:rPr>
          <w:lang w:val="it-IT"/>
        </w:rPr>
      </w:pPr>
    </w:p>
    <w:p w:rsidR="00FF7C22" w:rsidRDefault="00E21749">
      <w:pPr>
        <w:tabs>
          <w:tab w:val="left" w:pos="4962"/>
        </w:tabs>
        <w:spacing w:line="240" w:lineRule="auto"/>
        <w:jc w:val="both"/>
        <w:rPr>
          <w:color w:val="FF0000"/>
          <w:lang w:val="it-IT"/>
        </w:rPr>
      </w:pPr>
      <w:r>
        <w:rPr>
          <w:color w:val="FF0000"/>
          <w:lang w:val="it-IT"/>
        </w:rPr>
        <w:t>[Cognome e nome]</w:t>
      </w:r>
      <w:r>
        <w:rPr>
          <w:color w:val="FF0000"/>
          <w:lang w:val="it-IT"/>
        </w:rPr>
        <w:tab/>
      </w:r>
      <w:r>
        <w:rPr>
          <w:color w:val="FF0000"/>
          <w:lang w:val="it-IT"/>
        </w:rPr>
        <w:tab/>
        <w:t>[Cognome e nome]</w:t>
      </w:r>
    </w:p>
    <w:p w:rsidR="00FF7C22" w:rsidRDefault="00FF7C22">
      <w:pPr>
        <w:spacing w:line="240" w:lineRule="auto"/>
        <w:jc w:val="both"/>
        <w:rPr>
          <w:lang w:val="it-IT"/>
        </w:rPr>
      </w:pPr>
    </w:p>
    <w:p w:rsidR="00FF7C22" w:rsidRDefault="00FF7C22">
      <w:pPr>
        <w:spacing w:line="240" w:lineRule="auto"/>
        <w:jc w:val="both"/>
        <w:rPr>
          <w:lang w:val="it-IT"/>
        </w:rPr>
      </w:pPr>
    </w:p>
    <w:p w:rsidR="00FF7C22" w:rsidRDefault="00E21749">
      <w:pPr>
        <w:spacing w:line="240" w:lineRule="auto"/>
        <w:jc w:val="both"/>
        <w:rPr>
          <w:lang w:val="it-IT"/>
        </w:rPr>
      </w:pPr>
      <w:r>
        <w:rPr>
          <w:szCs w:val="24"/>
          <w:lang w:val="it-IT"/>
        </w:rPr>
        <w:t xml:space="preserve">Durante la riunione del </w:t>
      </w:r>
      <w:r>
        <w:rPr>
          <w:color w:val="FF0000"/>
          <w:lang w:val="it-IT"/>
        </w:rPr>
        <w:t>[data]</w:t>
      </w:r>
      <w:r>
        <w:rPr>
          <w:lang w:val="it-IT"/>
        </w:rPr>
        <w:t>,</w:t>
      </w:r>
      <w:r>
        <w:rPr>
          <w:szCs w:val="24"/>
          <w:lang w:val="it-IT"/>
        </w:rPr>
        <w:t xml:space="preserve"> la Commissione svizzera per lo sviluppo professionale e la qualità della formazione </w:t>
      </w:r>
      <w:r>
        <w:rPr>
          <w:color w:val="FF0000"/>
          <w:szCs w:val="24"/>
          <w:lang w:val="it-IT"/>
        </w:rPr>
        <w:t xml:space="preserve">[designazione della Commissione] </w:t>
      </w:r>
      <w:r>
        <w:rPr>
          <w:szCs w:val="24"/>
          <w:lang w:val="it-IT"/>
        </w:rPr>
        <w:t xml:space="preserve">si è pronunciata sulla presente regolamentazione della </w:t>
      </w:r>
      <w:r>
        <w:rPr>
          <w:lang w:val="it-IT"/>
        </w:rPr>
        <w:t>procedura di qualificazione con validazione degli apprendimenti acquisiti pe</w:t>
      </w:r>
      <w:r>
        <w:rPr>
          <w:lang w:val="it-IT"/>
        </w:rPr>
        <w:t xml:space="preserve">r </w:t>
      </w:r>
      <w:r>
        <w:rPr>
          <w:color w:val="FF0000"/>
          <w:lang w:val="it-IT"/>
        </w:rPr>
        <w:t>[titolo f]/[titolo m]</w:t>
      </w:r>
      <w:r>
        <w:rPr>
          <w:lang w:val="it-IT"/>
        </w:rPr>
        <w:t>.</w:t>
      </w:r>
    </w:p>
    <w:p w:rsidR="00FF7C22" w:rsidRDefault="00E21749">
      <w:pPr>
        <w:spacing w:line="240" w:lineRule="auto"/>
        <w:rPr>
          <w:lang w:val="it-IT"/>
        </w:rPr>
      </w:pPr>
      <w:r>
        <w:rPr>
          <w:lang w:val="it-IT"/>
        </w:rPr>
        <w:br w:type="page"/>
      </w:r>
    </w:p>
    <w:p w:rsidR="00FF7C22" w:rsidRDefault="00E21749">
      <w:pPr>
        <w:spacing w:line="240" w:lineRule="auto"/>
        <w:jc w:val="both"/>
        <w:rPr>
          <w:b/>
          <w:lang w:val="it-IT"/>
        </w:rPr>
      </w:pPr>
      <w:r>
        <w:rPr>
          <w:b/>
          <w:lang w:val="it-IT"/>
        </w:rPr>
        <w:lastRenderedPageBreak/>
        <w:t>Revoca dell’approvazione</w:t>
      </w:r>
    </w:p>
    <w:p w:rsidR="00FF7C22" w:rsidRDefault="00E21749">
      <w:pPr>
        <w:spacing w:line="240" w:lineRule="auto"/>
        <w:jc w:val="both"/>
        <w:rPr>
          <w:lang w:val="it-IT"/>
        </w:rPr>
      </w:pPr>
      <w:r>
        <w:rPr>
          <w:lang w:val="it-IT"/>
        </w:rPr>
        <w:t xml:space="preserve">La Segreteria di Stato per la formazione, la ricerca e l’innovazione revoca l’approvazione della </w:t>
      </w:r>
      <w:r>
        <w:rPr>
          <w:color w:val="FF0000"/>
          <w:lang w:val="it-IT"/>
        </w:rPr>
        <w:t>[</w:t>
      </w:r>
      <w:r>
        <w:rPr>
          <w:color w:val="FF0000"/>
          <w:szCs w:val="24"/>
          <w:lang w:val="it-IT"/>
        </w:rPr>
        <w:t xml:space="preserve">regolamentazione della </w:t>
      </w:r>
      <w:r>
        <w:rPr>
          <w:color w:val="FF0000"/>
          <w:lang w:val="it-IT"/>
        </w:rPr>
        <w:t>procedura di qualificazione con validazione degli apprendimenti acquisiti]</w:t>
      </w:r>
      <w:r>
        <w:rPr>
          <w:lang w:val="it-IT"/>
        </w:rPr>
        <w:t xml:space="preserve"> per </w:t>
      </w:r>
      <w:r>
        <w:rPr>
          <w:color w:val="FF0000"/>
          <w:lang w:val="it-IT"/>
        </w:rPr>
        <w:t>[tit</w:t>
      </w:r>
      <w:r>
        <w:rPr>
          <w:color w:val="FF0000"/>
          <w:lang w:val="it-IT"/>
        </w:rPr>
        <w:t>olo f]/[titolo m]</w:t>
      </w:r>
      <w:r>
        <w:rPr>
          <w:lang w:val="it-IT"/>
        </w:rPr>
        <w:t xml:space="preserve"> del </w:t>
      </w:r>
      <w:r>
        <w:rPr>
          <w:color w:val="FF0000"/>
          <w:lang w:val="it-IT"/>
        </w:rPr>
        <w:t>[data]</w:t>
      </w:r>
      <w:r>
        <w:rPr>
          <w:lang w:val="it-IT"/>
        </w:rPr>
        <w:t>.</w:t>
      </w:r>
    </w:p>
    <w:p w:rsidR="00FF7C22" w:rsidRDefault="00FF7C22">
      <w:pPr>
        <w:spacing w:line="240" w:lineRule="auto"/>
        <w:jc w:val="both"/>
        <w:rPr>
          <w:lang w:val="it-IT"/>
        </w:rPr>
      </w:pPr>
    </w:p>
    <w:p w:rsidR="00FF7C22" w:rsidRDefault="00E21749">
      <w:pPr>
        <w:spacing w:line="240" w:lineRule="auto"/>
        <w:jc w:val="both"/>
        <w:rPr>
          <w:b/>
          <w:highlight w:val="red"/>
          <w:lang w:val="it-IT"/>
        </w:rPr>
      </w:pPr>
      <w:r>
        <w:rPr>
          <w:b/>
          <w:lang w:val="it-IT"/>
        </w:rPr>
        <w:t>Riconoscimento della procedura di qualificazione</w:t>
      </w:r>
    </w:p>
    <w:p w:rsidR="00FF7C22" w:rsidRDefault="00E21749">
      <w:pPr>
        <w:spacing w:line="240" w:lineRule="auto"/>
        <w:jc w:val="both"/>
        <w:rPr>
          <w:lang w:val="it-IT"/>
        </w:rPr>
      </w:pPr>
      <w:r>
        <w:rPr>
          <w:lang w:val="it-IT"/>
        </w:rPr>
        <w:t>Conformemente all’articolo 33 LFPr e dopo aver consultato i Cantoni la Segreteria di Stato per la formazione, la ricerca e l’innovazione (SEFRI) riconosce la procedura di quali</w:t>
      </w:r>
      <w:r>
        <w:rPr>
          <w:lang w:val="it-IT"/>
        </w:rPr>
        <w:t xml:space="preserve">ficazione con validazione degli apprendimenti acquisiti relativa alla formazione professionale di base di </w:t>
      </w:r>
      <w:r>
        <w:rPr>
          <w:color w:val="FF0000"/>
          <w:lang w:val="it-IT"/>
        </w:rPr>
        <w:t>[titolo f]/[titolo m]</w:t>
      </w:r>
      <w:r>
        <w:rPr>
          <w:lang w:val="it-IT"/>
        </w:rPr>
        <w:t>.</w:t>
      </w:r>
    </w:p>
    <w:p w:rsidR="00FF7C22" w:rsidRDefault="00FF7C22">
      <w:pPr>
        <w:spacing w:line="240" w:lineRule="auto"/>
        <w:jc w:val="both"/>
        <w:rPr>
          <w:lang w:val="it-IT"/>
        </w:rPr>
      </w:pPr>
    </w:p>
    <w:p w:rsidR="00FF7C22" w:rsidRDefault="00E21749">
      <w:pPr>
        <w:spacing w:line="240" w:lineRule="auto"/>
        <w:jc w:val="both"/>
        <w:rPr>
          <w:lang w:val="it-IT"/>
        </w:rPr>
      </w:pPr>
      <w:r>
        <w:rPr>
          <w:lang w:val="it-IT"/>
        </w:rPr>
        <w:t>Berna, …</w:t>
      </w:r>
    </w:p>
    <w:p w:rsidR="00FF7C22" w:rsidRDefault="00FF7C22">
      <w:pPr>
        <w:spacing w:line="240" w:lineRule="auto"/>
        <w:jc w:val="both"/>
        <w:rPr>
          <w:lang w:val="it-IT"/>
        </w:rPr>
      </w:pPr>
    </w:p>
    <w:p w:rsidR="00FF7C22" w:rsidRDefault="00FF7C22">
      <w:pPr>
        <w:spacing w:line="240" w:lineRule="auto"/>
        <w:jc w:val="both"/>
        <w:rPr>
          <w:lang w:val="it-IT"/>
        </w:rPr>
      </w:pPr>
    </w:p>
    <w:p w:rsidR="00FF7C22" w:rsidRDefault="00E21749">
      <w:pPr>
        <w:spacing w:line="240" w:lineRule="auto"/>
        <w:jc w:val="both"/>
        <w:rPr>
          <w:lang w:val="it-IT"/>
        </w:rPr>
      </w:pPr>
      <w:r>
        <w:rPr>
          <w:lang w:val="it-IT"/>
        </w:rPr>
        <w:t>Segreteria di Stato per la formazione,</w:t>
      </w:r>
    </w:p>
    <w:p w:rsidR="00FF7C22" w:rsidRDefault="00E21749">
      <w:pPr>
        <w:spacing w:line="240" w:lineRule="auto"/>
        <w:jc w:val="both"/>
        <w:rPr>
          <w:lang w:val="it-IT"/>
        </w:rPr>
      </w:pPr>
      <w:r>
        <w:rPr>
          <w:lang w:val="it-IT"/>
        </w:rPr>
        <w:t>la ricerca e l’innovazione SEFRI</w:t>
      </w:r>
    </w:p>
    <w:p w:rsidR="00FF7C22" w:rsidRDefault="00FF7C22">
      <w:pPr>
        <w:spacing w:line="240" w:lineRule="auto"/>
        <w:jc w:val="both"/>
        <w:rPr>
          <w:lang w:val="it-IT"/>
        </w:rPr>
      </w:pPr>
    </w:p>
    <w:p w:rsidR="00FF7C22" w:rsidRDefault="00FF7C22">
      <w:pPr>
        <w:spacing w:line="240" w:lineRule="auto"/>
        <w:jc w:val="both"/>
        <w:rPr>
          <w:lang w:val="it-IT"/>
        </w:rPr>
      </w:pPr>
    </w:p>
    <w:p w:rsidR="00FF7C22" w:rsidRDefault="00FF7C22">
      <w:pPr>
        <w:spacing w:line="240" w:lineRule="auto"/>
        <w:jc w:val="both"/>
        <w:rPr>
          <w:lang w:val="it-IT"/>
        </w:rPr>
      </w:pPr>
    </w:p>
    <w:p w:rsidR="00FF7C22" w:rsidRDefault="00E21749">
      <w:pPr>
        <w:spacing w:line="240" w:lineRule="auto"/>
        <w:jc w:val="both"/>
        <w:rPr>
          <w:lang w:val="it-IT"/>
        </w:rPr>
      </w:pPr>
      <w:r>
        <w:rPr>
          <w:lang w:val="it-IT"/>
        </w:rPr>
        <w:t>Rémy Hübschi</w:t>
      </w:r>
    </w:p>
    <w:p w:rsidR="00FF7C22" w:rsidRDefault="00E21749">
      <w:pPr>
        <w:spacing w:line="240" w:lineRule="auto"/>
        <w:jc w:val="both"/>
        <w:rPr>
          <w:highlight w:val="red"/>
          <w:lang w:val="it-IT"/>
        </w:rPr>
      </w:pPr>
      <w:r>
        <w:rPr>
          <w:lang w:val="it-IT"/>
        </w:rPr>
        <w:t>Capodivisione Formazione pr</w:t>
      </w:r>
      <w:r>
        <w:rPr>
          <w:lang w:val="it-IT"/>
        </w:rPr>
        <w:t>ofessionale e continua</w:t>
      </w:r>
    </w:p>
    <w:sectPr w:rsidR="00FF7C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701" w:header="624" w:footer="17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3">
      <wne:acd wne:acdName="acd0"/>
    </wne:keymap>
  </wne:keymaps>
  <wne:toolbars>
    <wne:acdManifest>
      <wne:acdEntry wne:acdName="acd0"/>
    </wne:acdManifest>
  </wne:toolbars>
  <wne:acds>
    <wne:acd wne:argValue="AQAAAAA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749" w:rsidRDefault="00E21749">
      <w:pPr>
        <w:spacing w:line="240" w:lineRule="auto"/>
      </w:pPr>
      <w:r>
        <w:separator/>
      </w:r>
    </w:p>
  </w:endnote>
  <w:endnote w:type="continuationSeparator" w:id="0">
    <w:p w:rsidR="00E21749" w:rsidRDefault="00E217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C22" w:rsidRDefault="00FF7C2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C22" w:rsidRDefault="00FF7C22">
    <w:pPr>
      <w:pStyle w:val="Fuzeile"/>
    </w:pPr>
  </w:p>
  <w:tbl>
    <w:tblPr>
      <w:tblW w:w="9890" w:type="dxa"/>
      <w:tblLayout w:type="fixed"/>
      <w:tblLook w:val="01E0" w:firstRow="1" w:lastRow="1" w:firstColumn="1" w:lastColumn="1" w:noHBand="0" w:noVBand="0"/>
    </w:tblPr>
    <w:tblGrid>
      <w:gridCol w:w="7338"/>
      <w:gridCol w:w="2552"/>
    </w:tblGrid>
    <w:tr w:rsidR="00FF7C22">
      <w:trPr>
        <w:trHeight w:val="567"/>
      </w:trPr>
      <w:tc>
        <w:tcPr>
          <w:tcW w:w="7338" w:type="dxa"/>
          <w:vAlign w:val="bottom"/>
        </w:tcPr>
        <w:p w:rsidR="00FF7C22" w:rsidRDefault="00E21749">
          <w:pPr>
            <w:pStyle w:val="zzPfad"/>
          </w:pPr>
          <w:r>
            <w:fldChar w:fldCharType="begin"/>
          </w:r>
          <w:r>
            <w:instrText xml:space="preserve"> DOCPROPERTY  FSC#EVDCFG@15.1400:Dossierref  \* MERGEFORMAT </w:instrText>
          </w:r>
          <w:r>
            <w:fldChar w:fldCharType="separate"/>
          </w:r>
          <w:r>
            <w:t>302/2011/05240</w:t>
          </w:r>
          <w:r>
            <w:fldChar w:fldCharType="end"/>
          </w:r>
          <w:r>
            <w:t xml:space="preserve"> \ </w:t>
          </w:r>
          <w:r>
            <w:fldChar w:fldCharType="begin"/>
          </w:r>
          <w:r>
            <w:instrText xml:space="preserve"> DOCPROPERTY  FSC#COOSYSTEM@1.1:Container \* MERGEFORMAT </w:instrText>
          </w:r>
          <w:r>
            <w:fldChar w:fldCharType="separate"/>
          </w:r>
          <w:r>
            <w:t>COO.2101.108.7.322286</w:t>
          </w:r>
          <w:r>
            <w:fldChar w:fldCharType="end"/>
          </w:r>
        </w:p>
      </w:tc>
      <w:tc>
        <w:tcPr>
          <w:tcW w:w="2552" w:type="dxa"/>
          <w:vAlign w:val="bottom"/>
        </w:tcPr>
        <w:p w:rsidR="00FF7C22" w:rsidRDefault="00E21749">
          <w:pPr>
            <w:pStyle w:val="zzSeite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31521F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31521F">
            <w:rPr>
              <w:noProof/>
            </w:rPr>
            <w:t>6</w:t>
          </w:r>
          <w:r>
            <w:rPr>
              <w:noProof/>
            </w:rPr>
            <w:fldChar w:fldCharType="end"/>
          </w:r>
        </w:p>
      </w:tc>
    </w:tr>
  </w:tbl>
  <w:p w:rsidR="00FF7C22" w:rsidRDefault="00FF7C2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0" w:type="dxa"/>
      <w:tblLayout w:type="fixed"/>
      <w:tblLook w:val="01E0" w:firstRow="1" w:lastRow="1" w:firstColumn="1" w:lastColumn="1" w:noHBand="0" w:noVBand="0"/>
    </w:tblPr>
    <w:tblGrid>
      <w:gridCol w:w="7338"/>
      <w:gridCol w:w="2552"/>
    </w:tblGrid>
    <w:tr w:rsidR="00FF7C22">
      <w:trPr>
        <w:trHeight w:val="567"/>
      </w:trPr>
      <w:tc>
        <w:tcPr>
          <w:tcW w:w="7338" w:type="dxa"/>
          <w:vAlign w:val="bottom"/>
        </w:tcPr>
        <w:p w:rsidR="00FF7C22" w:rsidRDefault="00E21749">
          <w:pPr>
            <w:pStyle w:val="zzPfad"/>
          </w:pPr>
          <w:r>
            <w:fldChar w:fldCharType="begin"/>
          </w:r>
          <w:r>
            <w:instrText xml:space="preserve"> DOCPROPERTY  FSC#EVDCFG@15.1400:Dossierref  \* MERGEFORMAT </w:instrText>
          </w:r>
          <w:r>
            <w:fldChar w:fldCharType="separate"/>
          </w:r>
          <w:r>
            <w:t>302/2011/05240</w:t>
          </w:r>
          <w:r>
            <w:fldChar w:fldCharType="end"/>
          </w:r>
          <w:r>
            <w:t xml:space="preserve"> \ </w:t>
          </w:r>
          <w:r>
            <w:fldChar w:fldCharType="begin"/>
          </w:r>
          <w:r>
            <w:instrText xml:space="preserve"> DOCPROPERTY  FSC#COOSYSTEM@1.1:Container \* MERGEFORMAT </w:instrText>
          </w:r>
          <w:r>
            <w:fldChar w:fldCharType="separate"/>
          </w:r>
          <w:r>
            <w:t>COO.2101.108.7.322286</w:t>
          </w:r>
          <w:r>
            <w:fldChar w:fldCharType="end"/>
          </w:r>
        </w:p>
      </w:tc>
      <w:tc>
        <w:tcPr>
          <w:tcW w:w="2552" w:type="dxa"/>
          <w:vAlign w:val="bottom"/>
        </w:tcPr>
        <w:p w:rsidR="00FF7C22" w:rsidRDefault="00E21749">
          <w:pPr>
            <w:pStyle w:val="zzSeite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31521F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31521F">
            <w:rPr>
              <w:noProof/>
            </w:rPr>
            <w:t>6</w:t>
          </w:r>
          <w:r>
            <w:rPr>
              <w:noProof/>
            </w:rPr>
            <w:fldChar w:fldCharType="end"/>
          </w:r>
        </w:p>
      </w:tc>
    </w:tr>
  </w:tbl>
  <w:p w:rsidR="00FF7C22" w:rsidRDefault="00FF7C2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749" w:rsidRDefault="00E21749">
      <w:pPr>
        <w:spacing w:line="240" w:lineRule="auto"/>
      </w:pPr>
      <w:r>
        <w:separator/>
      </w:r>
    </w:p>
  </w:footnote>
  <w:footnote w:type="continuationSeparator" w:id="0">
    <w:p w:rsidR="00E21749" w:rsidRDefault="00E21749">
      <w:pPr>
        <w:spacing w:line="240" w:lineRule="auto"/>
      </w:pPr>
      <w:r>
        <w:continuationSeparator/>
      </w:r>
    </w:p>
  </w:footnote>
  <w:footnote w:id="1">
    <w:p w:rsidR="00FF7C22" w:rsidRDefault="00E21749">
      <w:pPr>
        <w:pStyle w:val="Funotentext"/>
        <w:rPr>
          <w:sz w:val="16"/>
          <w:szCs w:val="16"/>
        </w:rPr>
      </w:pPr>
      <w:r>
        <w:rPr>
          <w:rStyle w:val="Funotenzeichen"/>
          <w:sz w:val="16"/>
          <w:szCs w:val="16"/>
        </w:rPr>
        <w:footnoteRef/>
      </w:r>
      <w:r>
        <w:rPr>
          <w:sz w:val="16"/>
          <w:szCs w:val="16"/>
        </w:rPr>
        <w:t xml:space="preserve"> RS </w:t>
      </w:r>
      <w:r>
        <w:rPr>
          <w:b/>
          <w:sz w:val="16"/>
          <w:szCs w:val="16"/>
        </w:rPr>
        <w:t>412.10</w:t>
      </w:r>
    </w:p>
  </w:footnote>
  <w:footnote w:id="2">
    <w:p w:rsidR="00FF7C22" w:rsidRDefault="00E21749">
      <w:pPr>
        <w:pStyle w:val="Funotentext"/>
        <w:rPr>
          <w:sz w:val="16"/>
          <w:szCs w:val="16"/>
        </w:rPr>
      </w:pPr>
      <w:r>
        <w:rPr>
          <w:rStyle w:val="Funotenzeichen"/>
          <w:sz w:val="16"/>
          <w:szCs w:val="16"/>
        </w:rPr>
        <w:footnoteRef/>
      </w:r>
      <w:r>
        <w:rPr>
          <w:sz w:val="16"/>
          <w:szCs w:val="16"/>
        </w:rPr>
        <w:t xml:space="preserve"> RS </w:t>
      </w:r>
      <w:r>
        <w:rPr>
          <w:b/>
          <w:sz w:val="16"/>
          <w:szCs w:val="16"/>
        </w:rPr>
        <w:t>412.101</w:t>
      </w:r>
    </w:p>
  </w:footnote>
  <w:footnote w:id="3">
    <w:p w:rsidR="00FF7C22" w:rsidRDefault="00E21749">
      <w:pPr>
        <w:pStyle w:val="Funotentext"/>
        <w:rPr>
          <w:sz w:val="16"/>
          <w:szCs w:val="16"/>
        </w:rPr>
      </w:pPr>
      <w:r>
        <w:rPr>
          <w:rStyle w:val="Funotenzeichen"/>
          <w:sz w:val="16"/>
          <w:szCs w:val="16"/>
        </w:rPr>
        <w:footnoteRef/>
      </w:r>
      <w:r>
        <w:rPr>
          <w:sz w:val="16"/>
          <w:szCs w:val="16"/>
        </w:rPr>
        <w:t xml:space="preserve"> RS </w:t>
      </w:r>
      <w:r>
        <w:rPr>
          <w:b/>
          <w:sz w:val="16"/>
          <w:szCs w:val="16"/>
        </w:rPr>
        <w:t>412.101…</w:t>
      </w:r>
    </w:p>
  </w:footnote>
  <w:footnote w:id="4">
    <w:p w:rsidR="00FF7C22" w:rsidRDefault="00E21749">
      <w:pPr>
        <w:pStyle w:val="Funotentext"/>
        <w:rPr>
          <w:sz w:val="16"/>
          <w:szCs w:val="16"/>
        </w:rPr>
      </w:pPr>
      <w:r>
        <w:rPr>
          <w:rStyle w:val="Funotenzeichen"/>
          <w:sz w:val="16"/>
          <w:szCs w:val="16"/>
        </w:rPr>
        <w:footnoteRef/>
      </w:r>
      <w:r>
        <w:rPr>
          <w:sz w:val="16"/>
          <w:szCs w:val="16"/>
        </w:rPr>
        <w:t xml:space="preserve"> RS </w:t>
      </w:r>
      <w:r>
        <w:rPr>
          <w:b/>
          <w:sz w:val="16"/>
          <w:szCs w:val="16"/>
        </w:rPr>
        <w:t>412.101.241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C22" w:rsidRDefault="00FF7C2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1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797"/>
      <w:gridCol w:w="2353"/>
    </w:tblGrid>
    <w:tr w:rsidR="00FF7C22" w:rsidRPr="0031521F">
      <w:trPr>
        <w:trHeight w:val="340"/>
      </w:trPr>
      <w:tc>
        <w:tcPr>
          <w:tcW w:w="7797" w:type="dxa"/>
        </w:tcPr>
        <w:p w:rsidR="00FF7C22" w:rsidRDefault="00E21749">
          <w:pPr>
            <w:pStyle w:val="zzReffett"/>
            <w:rPr>
              <w:noProof/>
              <w:color w:val="FF0000"/>
              <w:lang w:val="it-CH"/>
            </w:rPr>
          </w:pPr>
          <w:r>
            <w:rPr>
              <w:noProof/>
              <w:lang w:val="it-CH"/>
            </w:rPr>
            <w:t xml:space="preserve">Regolamentazione della procedura di qualificazione con validazione degli apprendimenti acquisiti per </w:t>
          </w:r>
          <w:r>
            <w:rPr>
              <w:noProof/>
              <w:color w:val="FF0000"/>
              <w:lang w:val="it-CH"/>
            </w:rPr>
            <w:t>[titolo f]</w:t>
          </w:r>
          <w:r>
            <w:rPr>
              <w:noProof/>
              <w:lang w:val="it-CH"/>
            </w:rPr>
            <w:t>/</w:t>
          </w:r>
          <w:r>
            <w:rPr>
              <w:noProof/>
              <w:color w:val="FF0000"/>
              <w:lang w:val="it-CH"/>
            </w:rPr>
            <w:t>[titolo m]</w:t>
          </w:r>
        </w:p>
        <w:p w:rsidR="00FF7C22" w:rsidRDefault="00FF7C22">
          <w:pPr>
            <w:pStyle w:val="zzReffett"/>
            <w:rPr>
              <w:lang w:val="it-CH"/>
            </w:rPr>
          </w:pPr>
        </w:p>
      </w:tc>
      <w:tc>
        <w:tcPr>
          <w:tcW w:w="2353" w:type="dxa"/>
        </w:tcPr>
        <w:p w:rsidR="00FF7C22" w:rsidRDefault="00FF7C22">
          <w:pPr>
            <w:pStyle w:val="zzReffett"/>
            <w:tabs>
              <w:tab w:val="right" w:pos="2160"/>
            </w:tabs>
            <w:rPr>
              <w:lang w:val="it-CH"/>
            </w:rPr>
          </w:pPr>
        </w:p>
      </w:tc>
    </w:tr>
  </w:tbl>
  <w:p w:rsidR="00FF7C22" w:rsidRDefault="00FF7C22">
    <w:pPr>
      <w:pStyle w:val="zzRef"/>
      <w:rPr>
        <w:lang w:val="it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510" w:type="dxa"/>
      <w:tblLayout w:type="fixed"/>
      <w:tblLook w:val="01E0" w:firstRow="1" w:lastRow="1" w:firstColumn="1" w:lastColumn="1" w:noHBand="0" w:noVBand="0"/>
    </w:tblPr>
    <w:tblGrid>
      <w:gridCol w:w="4773"/>
      <w:gridCol w:w="4858"/>
    </w:tblGrid>
    <w:tr w:rsidR="00FF7C22">
      <w:trPr>
        <w:cantSplit/>
        <w:trHeight w:hRule="exact" w:val="1843"/>
      </w:trPr>
      <w:tc>
        <w:tcPr>
          <w:tcW w:w="4773" w:type="dxa"/>
          <w:hideMark/>
        </w:tcPr>
        <w:p w:rsidR="00FF7C22" w:rsidRDefault="00E21749">
          <w:pPr>
            <w:rPr>
              <w:szCs w:val="24"/>
            </w:rPr>
          </w:pPr>
          <w:r>
            <w:rPr>
              <w:rFonts w:eastAsia="Times New Roman"/>
              <w:noProof/>
              <w:szCs w:val="24"/>
              <w:lang w:eastAsia="de-CH"/>
            </w:rPr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6350</wp:posOffset>
                </wp:positionV>
                <wp:extent cx="1969770" cy="491490"/>
                <wp:effectExtent l="0" t="0" r="0" b="3810"/>
                <wp:wrapNone/>
                <wp:docPr id="7" name="LogoSW" descr="Bundeslogo_sw_pos_6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SW" descr="Bundeslogo_sw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9770" cy="491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eastAsia="Times New Roman"/>
              <w:noProof/>
              <w:szCs w:val="24"/>
              <w:lang w:eastAsia="de-CH"/>
            </w:rPr>
            <mc:AlternateContent>
              <mc:Choice Requires="wpg">
                <w:drawing>
                  <wp:anchor distT="0" distB="0" distL="114300" distR="114300" simplePos="0" relativeHeight="251660288" behindDoc="0" locked="1" layoutInCell="1" allowOverlap="1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0" t="0" r="0" b="0"/>
                    <wp:wrapNone/>
                    <wp:docPr id="1" name="LogoCol" hidden="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5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6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C7067DB" id="LogoCol" o:spid="_x0000_s1026" style="position:absolute;margin-left:-4.25pt;margin-top:.55pt;width:155.9pt;height:38.75pt;z-index:251660288;visibility:hidden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sIgPDAAAA2gAAAA8AAABkcnMvZG93bnJldi54bWxEj0FrAjEUhO+C/yE8oTfNqrWU1SgilLr0&#10;orYXb4/Nc3cxeVmSuK7/vikUPA4z8w2z2vTWiI58aBwrmE4yEMSl0w1XCn6+P8bvIEJE1mgck4IH&#10;Bdish4MV5trd+UjdKVYiQTjkqKCOsc2lDGVNFsPEtcTJuzhvMSbpK6k93hPcGjnLsjdpseG0UGNL&#10;u5rK6+lmFRx2N2+KVzMvFt2cv/ZN8Xl+LJR6GfXbJYhIfXyG/9t7rWAGf1fSDZD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ewiA8MAAADaAAAADwAAAAAAAAAAAAAAAACf&#10;AgAAZHJzL2Rvd25yZXYueG1sUEsFBgAAAAAEAAQA9wAAAI8DAAAAAA==&#10;">
                      <v:imagedata r:id="rId3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LcI7FAAAA2gAAAA8AAABkcnMvZG93bnJldi54bWxEj0FrwkAUhO8F/8PyhF6kbrRQ2+hGtBCo&#10;oGDTHvT2yD6TkOzbNLtq+u/dgtDjMDPfMItlbxpxoc5VlhVMxhEI4tzqigsF31/p0ysI55E1NpZJ&#10;wS85WCaDhwXG2l75ky6ZL0SAsItRQel9G0vp8pIMurFtiYN3sp1BH2RXSN3hNcBNI6dR9CINVhwW&#10;SmzpvaS8zs5GwXFzXvvZdLs/vNFoZzbrtPipU6Ueh/1qDsJT7//D9/aHVvAMf1fCDZDJ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Ti3COxQAAANoAAAAPAAAAAAAAAAAAAAAA&#10;AJ8CAABkcnMvZG93bnJldi54bWxQSwUGAAAAAAQABAD3AAAAkQMAAAAA&#10;">
                      <v:imagedata r:id="rId4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4858" w:type="dxa"/>
        </w:tcPr>
        <w:p w:rsidR="00FF7C22" w:rsidRDefault="00E21749">
          <w:pPr>
            <w:pStyle w:val="zzKopfDept"/>
            <w:rPr>
              <w:lang w:val="it-CH"/>
            </w:rPr>
          </w:pPr>
          <w:r>
            <w:rPr>
              <w:lang w:val="it-CH"/>
            </w:rPr>
            <w:t>Dipartimento federale dell’economia,</w:t>
          </w:r>
          <w:r>
            <w:rPr>
              <w:lang w:val="it-CH"/>
            </w:rPr>
            <w:br/>
            <w:t>della formazione e della ricerca DEFR</w:t>
          </w:r>
        </w:p>
        <w:p w:rsidR="00FF7C22" w:rsidRDefault="00E21749">
          <w:pPr>
            <w:pStyle w:val="zzKopfFett"/>
            <w:rPr>
              <w:lang w:val="it-CH"/>
            </w:rPr>
          </w:pPr>
          <w:r>
            <w:rPr>
              <w:lang w:val="it-CH"/>
            </w:rPr>
            <w:t xml:space="preserve">Segreteria di Stato per la formazione, </w:t>
          </w:r>
          <w:r>
            <w:rPr>
              <w:lang w:val="it-CH"/>
            </w:rPr>
            <w:br/>
            <w:t xml:space="preserve">la ricerca e l’innovazione </w:t>
          </w:r>
          <w:r>
            <w:rPr>
              <w:lang w:val="it-CH"/>
            </w:rPr>
            <w:t>SEFRI</w:t>
          </w:r>
        </w:p>
        <w:p w:rsidR="00FF7C22" w:rsidRDefault="00E21749">
          <w:pPr>
            <w:pStyle w:val="zzKopfOE"/>
            <w:rPr>
              <w:lang w:val="it-CH"/>
            </w:rPr>
          </w:pPr>
          <w:r>
            <w:rPr>
              <w:lang w:val="it-CH"/>
            </w:rPr>
            <w:t>Sviluppo delle professioni</w:t>
          </w:r>
        </w:p>
      </w:tc>
    </w:tr>
  </w:tbl>
  <w:p w:rsidR="00FF7C22" w:rsidRDefault="00FF7C22">
    <w:pPr>
      <w:pStyle w:val="zzRef"/>
      <w:rPr>
        <w:lang w:val="de-DE" w:eastAsia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74E1A"/>
    <w:multiLevelType w:val="multilevel"/>
    <w:tmpl w:val="E60E2EE6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9540B62"/>
    <w:multiLevelType w:val="hybridMultilevel"/>
    <w:tmpl w:val="2F2C19F0"/>
    <w:lvl w:ilvl="0" w:tplc="001EE5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C5164"/>
    <w:multiLevelType w:val="hybridMultilevel"/>
    <w:tmpl w:val="6C0C831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055BFD"/>
    <w:multiLevelType w:val="hybridMultilevel"/>
    <w:tmpl w:val="A31024BA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44652285"/>
    <w:multiLevelType w:val="hybridMultilevel"/>
    <w:tmpl w:val="16F2C8F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857BA"/>
    <w:multiLevelType w:val="hybridMultilevel"/>
    <w:tmpl w:val="9196C57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9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0" w15:restartNumberingAfterBreak="0">
    <w:nsid w:val="792D7FCA"/>
    <w:multiLevelType w:val="multilevel"/>
    <w:tmpl w:val="42FC4B92"/>
    <w:styleLink w:val="50eListenFormatvorlag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Restart w:val="0"/>
      <w:lvlText w:val="–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2">
      <w:start w:val="1"/>
      <w:numFmt w:val="none"/>
      <w:lvlText w:val="-"/>
      <w:lvlJc w:val="left"/>
      <w:pPr>
        <w:tabs>
          <w:tab w:val="num" w:pos="1021"/>
        </w:tabs>
        <w:ind w:left="1021" w:hanging="17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1361"/>
        </w:tabs>
        <w:ind w:left="1701" w:hanging="510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701"/>
        </w:tabs>
        <w:ind w:left="1701" w:hanging="17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51"/>
        </w:tabs>
        <w:ind w:left="2551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76"/>
        </w:tabs>
        <w:ind w:left="29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02"/>
        </w:tabs>
        <w:ind w:left="3402" w:hanging="4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21" w15:restartNumberingAfterBreak="0">
    <w:nsid w:val="7D782F39"/>
    <w:multiLevelType w:val="hybridMultilevel"/>
    <w:tmpl w:val="BB042EB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17"/>
  </w:num>
  <w:num w:numId="9">
    <w:abstractNumId w:val="15"/>
  </w:num>
  <w:num w:numId="10">
    <w:abstractNumId w:val="18"/>
  </w:num>
  <w:num w:numId="11">
    <w:abstractNumId w:val="10"/>
  </w:num>
  <w:num w:numId="12">
    <w:abstractNumId w:val="7"/>
  </w:num>
  <w:num w:numId="13">
    <w:abstractNumId w:val="22"/>
  </w:num>
  <w:num w:numId="14">
    <w:abstractNumId w:val="8"/>
  </w:num>
  <w:num w:numId="15">
    <w:abstractNumId w:val="13"/>
  </w:num>
  <w:num w:numId="16">
    <w:abstractNumId w:val="19"/>
  </w:num>
  <w:num w:numId="17">
    <w:abstractNumId w:val="20"/>
  </w:num>
  <w:num w:numId="18">
    <w:abstractNumId w:val="14"/>
  </w:num>
  <w:num w:numId="19">
    <w:abstractNumId w:val="9"/>
  </w:num>
  <w:num w:numId="20">
    <w:abstractNumId w:val="21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de-CH" w:vendorID="64" w:dllVersion="131078" w:nlCheck="1" w:checkStyle="0"/>
  <w:activeWritingStyle w:appName="MSWord" w:lang="it-CH" w:vendorID="64" w:dllVersion="131078" w:nlCheck="1" w:checkStyle="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consecutiveHyphenLimit w:val="3"/>
  <w:hyphenationZone w:val="28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deu"/>
    <w:docVar w:name="TargetLng" w:val="ita"/>
    <w:docVar w:name="TermBases" w:val="SLI_prov"/>
    <w:docVar w:name="TermBaseURL" w:val="empty"/>
    <w:docVar w:name="TextBases" w:val="sf00046a.adb.intra.admin.ch\TextBase TMs\SLI\SLI_SEFRI|sf00046a.adb.intra.admin.ch\TextBase TMs\_WBF\SLC RS 1703 n|sf00046a.adb.intra.admin.ch\TextBase TMs\_WBF\SLC-I Messaggi|sf00046a.adb.intra.admin.ch\TextBase TMs\_WBF\SLC-I Rapporti|sf00046a.adb.intra.admin.ch\TextBase TMs\_WBF\SLC Interventi parlamentari dal 2016|sf00046a.adb.intra.admin.ch\TextBase TMs\SLI\SLI_Trados_DE-IT_BBT|sf00046a.adb.intra.admin.ch\TextBase TMs\SLI\SLI_SEFRI_Leittext|sf00046a.adb.intra.admin.ch\TextBase TMs\SLI\SLI_SEFRI_Normvorlage"/>
    <w:docVar w:name="TextBaseURL" w:val="empty"/>
    <w:docVar w:name="UILng" w:val="fr"/>
  </w:docVars>
  <w:rsids>
    <w:rsidRoot w:val="00FF7C22"/>
    <w:rsid w:val="0031521F"/>
    <w:rsid w:val="00E21749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D53474C"/>
  <w15:docId w15:val="{5DDFBEF1-0462-4B12-8B70-7269CB2D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60" w:lineRule="atLeast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pPr>
      <w:keepNext/>
      <w:numPr>
        <w:numId w:val="14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</w:rPr>
  </w:style>
  <w:style w:type="paragraph" w:styleId="berschrift2">
    <w:name w:val="heading 2"/>
    <w:basedOn w:val="berschrift1"/>
    <w:next w:val="Standard"/>
    <w:link w:val="berschrift2Zchn"/>
    <w:uiPriority w:val="1"/>
    <w:qFormat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uiPriority w:val="1"/>
    <w:qFormat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pPr>
      <w:keepLines/>
      <w:numPr>
        <w:ilvl w:val="3"/>
      </w:numPr>
      <w:outlineLvl w:val="3"/>
    </w:pPr>
    <w:rPr>
      <w:rFonts w:eastAsiaTheme="majorEastAsia" w:cstheme="majorBidi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pPr>
      <w:numPr>
        <w:ilvl w:val="4"/>
      </w:numPr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pPr>
      <w:numPr>
        <w:ilvl w:val="5"/>
      </w:numPr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rFonts w:ascii="Arial" w:hAnsi="Arial"/>
      <w:szCs w:val="22"/>
      <w:lang w:eastAsia="en-US"/>
    </w:rPr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  <w:sz w:val="1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zzKopfDept">
    <w:name w:val="zz KopfDept"/>
    <w:next w:val="Standard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Kopfzeile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fad">
    <w:name w:val="zz Pfad"/>
    <w:basedOn w:val="Fuzeile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Tabellentextklein">
    <w:name w:val="Tabellentext klein"/>
    <w:basedOn w:val="Standard"/>
    <w:qFormat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basedOn w:val="Absatz-Standardschriftart"/>
    <w:link w:val="berschrift1"/>
    <w:uiPriority w:val="1"/>
    <w:rPr>
      <w:rFonts w:eastAsia="Times New Roman"/>
      <w:b/>
      <w:bCs/>
      <w:sz w:val="28"/>
      <w:szCs w:val="24"/>
      <w:lang w:eastAsia="en-US"/>
    </w:rPr>
  </w:style>
  <w:style w:type="paragraph" w:customStyle="1" w:styleId="zzHaupttitel">
    <w:name w:val="zz Haupttitel"/>
    <w:basedOn w:val="Standard"/>
    <w:pPr>
      <w:keepNext/>
      <w:spacing w:line="48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Pr>
      <w:rFonts w:eastAsia="Times New Roman"/>
      <w:noProof/>
      <w:szCs w:val="24"/>
    </w:rPr>
  </w:style>
  <w:style w:type="paragraph" w:customStyle="1" w:styleId="zzFussAdr">
    <w:name w:val="zz FussAdr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ost">
    <w:name w:val="zz Post"/>
    <w:next w:val="Standard"/>
    <w:pPr>
      <w:spacing w:after="100" w:line="200" w:lineRule="atLeast"/>
    </w:pPr>
    <w:rPr>
      <w:rFonts w:eastAsia="Times New Roman"/>
      <w:sz w:val="14"/>
      <w:u w:val="single"/>
    </w:rPr>
  </w:style>
  <w:style w:type="paragraph" w:customStyle="1" w:styleId="zzZusatzformatI">
    <w:name w:val="zz Zusatzformat I"/>
    <w:basedOn w:val="Standard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Pr>
      <w:b/>
    </w:rPr>
  </w:style>
  <w:style w:type="paragraph" w:customStyle="1" w:styleId="zzZusatzformatII">
    <w:name w:val="zz Zusatzformat II"/>
    <w:basedOn w:val="Standard"/>
    <w:next w:val="zzZusatzformatI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7"/>
    <w:qFormat/>
    <w:pPr>
      <w:spacing w:before="180" w:after="120"/>
    </w:pPr>
    <w:rPr>
      <w:rFonts w:eastAsia="Times New Roman"/>
      <w:bCs/>
      <w:szCs w:val="20"/>
    </w:rPr>
  </w:style>
  <w:style w:type="character" w:styleId="Hervorhebung">
    <w:name w:val="Emphasis"/>
    <w:basedOn w:val="Absatz-Standardschriftart"/>
    <w:uiPriority w:val="7"/>
    <w:qFormat/>
    <w:rPr>
      <w:rFonts w:ascii="Arial" w:hAnsi="Arial"/>
      <w:i/>
      <w:iCs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1"/>
    <w:rPr>
      <w:rFonts w:eastAsia="Times New Roman"/>
      <w:b/>
      <w:sz w:val="24"/>
      <w:szCs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1"/>
    <w:rPr>
      <w:rFonts w:eastAsia="Times New Roman" w:cs="Arial"/>
      <w:b/>
      <w:bCs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Pr>
      <w:rFonts w:eastAsiaTheme="majorEastAsia" w:cstheme="majorBidi"/>
      <w:b/>
      <w:iCs/>
      <w:szCs w:val="2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1"/>
    <w:rPr>
      <w:rFonts w:eastAsiaTheme="majorEastAsia" w:cstheme="majorBidi"/>
      <w:i/>
      <w:iCs/>
      <w:szCs w:val="26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1"/>
    <w:rPr>
      <w:rFonts w:eastAsiaTheme="majorEastAsia" w:cstheme="majorBidi"/>
      <w:szCs w:val="26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1"/>
    <w:rPr>
      <w:rFonts w:eastAsiaTheme="majorEastAsia" w:cstheme="majorBidi"/>
      <w:iCs/>
      <w:szCs w:val="26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1"/>
    <w:rPr>
      <w:rFonts w:eastAsiaTheme="majorEastAsia" w:cstheme="majorBidi"/>
      <w:iCs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1"/>
    <w:rPr>
      <w:rFonts w:eastAsiaTheme="majorEastAsia" w:cstheme="majorBidi"/>
      <w:lang w:eastAsia="en-US"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customStyle="1" w:styleId="Liste1">
    <w:name w:val="Liste 1)"/>
    <w:uiPriority w:val="2"/>
    <w:qFormat/>
    <w:pPr>
      <w:numPr>
        <w:numId w:val="8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Standard"/>
    <w:uiPriority w:val="2"/>
    <w:qFormat/>
    <w:pPr>
      <w:numPr>
        <w:numId w:val="9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pPr>
      <w:numPr>
        <w:numId w:val="12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pPr>
      <w:numPr>
        <w:numId w:val="10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pPr>
      <w:numPr>
        <w:numId w:val="13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pPr>
      <w:numPr>
        <w:numId w:val="11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Standard"/>
    <w:uiPriority w:val="3"/>
    <w:qFormat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qFormat/>
    <w:pPr>
      <w:spacing w:before="20" w:after="0" w:line="180" w:lineRule="atLeast"/>
    </w:pPr>
    <w:rPr>
      <w:sz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hAnsi="Arial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rFonts w:ascii="Arial" w:hAnsi="Arial"/>
      <w:lang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5"/>
    <w:qFormat/>
    <w:pPr>
      <w:keepNext/>
      <w:spacing w:line="360" w:lineRule="atLeast"/>
      <w:outlineLvl w:val="0"/>
    </w:pPr>
    <w:rPr>
      <w:rFonts w:eastAsia="Times New Roman" w:cs="Arial"/>
      <w:b/>
      <w:bCs/>
      <w:kern w:val="28"/>
      <w:sz w:val="36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qFormat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qFormat/>
    <w:pPr>
      <w:ind w:left="992" w:hanging="992"/>
    </w:pPr>
  </w:style>
  <w:style w:type="character" w:customStyle="1" w:styleId="TitelZchn">
    <w:name w:val="Titel Zchn"/>
    <w:basedOn w:val="Absatz-Standardschriftart"/>
    <w:link w:val="Titel"/>
    <w:uiPriority w:val="5"/>
    <w:rPr>
      <w:rFonts w:ascii="Arial" w:eastAsia="Times New Roman" w:hAnsi="Arial" w:cs="Arial"/>
      <w:b/>
      <w:bCs/>
      <w:kern w:val="28"/>
      <w:sz w:val="36"/>
      <w:szCs w:val="32"/>
    </w:rPr>
  </w:style>
  <w:style w:type="paragraph" w:customStyle="1" w:styleId="zzForm">
    <w:name w:val="zz Form"/>
    <w:basedOn w:val="Standard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Untertitel">
    <w:name w:val="Subtitle"/>
    <w:basedOn w:val="Standard"/>
    <w:link w:val="UntertitelZchn"/>
    <w:uiPriority w:val="5"/>
    <w:qFormat/>
    <w:pPr>
      <w:keepNext/>
      <w:spacing w:after="60"/>
      <w:outlineLvl w:val="1"/>
    </w:pPr>
    <w:rPr>
      <w:rFonts w:eastAsia="Times New Roman" w:cs="Arial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5"/>
    <w:rPr>
      <w:rFonts w:ascii="Arial" w:eastAsia="Times New Roman" w:hAnsi="Arial" w:cs="Arial"/>
      <w:sz w:val="22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Reffett">
    <w:name w:val="zz Ref fett"/>
    <w:basedOn w:val="zzRef"/>
    <w:rPr>
      <w:b/>
    </w:rPr>
  </w:style>
  <w:style w:type="numbering" w:styleId="111111">
    <w:name w:val="Outline List 2"/>
    <w:basedOn w:val="KeineListe"/>
    <w:uiPriority w:val="99"/>
    <w:semiHidden/>
    <w:unhideWhenUsed/>
    <w:pPr>
      <w:numPr>
        <w:numId w:val="15"/>
      </w:numPr>
    </w:pPr>
  </w:style>
  <w:style w:type="numbering" w:styleId="1ai">
    <w:name w:val="Outline List 1"/>
    <w:basedOn w:val="KeineListe"/>
    <w:uiPriority w:val="99"/>
    <w:semiHidden/>
    <w:unhideWhenUsed/>
    <w:pPr>
      <w:numPr>
        <w:numId w:val="16"/>
      </w:numPr>
    </w:pPr>
  </w:style>
  <w:style w:type="paragraph" w:styleId="Aufzhlungszeichen">
    <w:name w:val="List Bullet"/>
    <w:basedOn w:val="Standard"/>
    <w:uiPriority w:val="99"/>
    <w:semiHidden/>
    <w:unhideWhenUsed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Pr>
      <w:szCs w:val="22"/>
      <w:lang w:eastAsia="en-US"/>
    </w:rPr>
  </w:style>
  <w:style w:type="paragraph" w:styleId="Liste">
    <w:name w:val="List"/>
    <w:basedOn w:val="Standard"/>
    <w:uiPriority w:val="99"/>
    <w:semiHidden/>
    <w:unhideWhenUsed/>
    <w:pPr>
      <w:ind w:left="284" w:hanging="284"/>
      <w:contextualSpacing/>
    </w:pPr>
  </w:style>
  <w:style w:type="paragraph" w:styleId="Listenabsatz">
    <w:name w:val="List Paragraph"/>
    <w:basedOn w:val="Standard"/>
    <w:uiPriority w:val="34"/>
    <w:qFormat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pPr>
      <w:numPr>
        <w:numId w:val="7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pPr>
      <w:numPr>
        <w:numId w:val="6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pPr>
      <w:numPr>
        <w:numId w:val="3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pPr>
      <w:numPr>
        <w:numId w:val="4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pPr>
      <w:numPr>
        <w:numId w:val="5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pPr>
      <w:spacing w:after="120"/>
      <w:ind w:left="284"/>
      <w:contextualSpacing/>
    </w:pPr>
  </w:style>
  <w:style w:type="paragraph" w:customStyle="1" w:styleId="ManagementSummary">
    <w:name w:val="Management Summary"/>
    <w:basedOn w:val="berschrift1"/>
    <w:next w:val="Standard"/>
    <w:pPr>
      <w:numPr>
        <w:numId w:val="0"/>
      </w:numPr>
      <w:outlineLvl w:val="9"/>
    </w:pPr>
    <w:rPr>
      <w:lang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</w:style>
  <w:style w:type="table" w:styleId="HelleSchattierung">
    <w:name w:val="Light Shading"/>
    <w:basedOn w:val="NormaleTabelle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50eListenFormatvorlage">
    <w:name w:val="50: eListenFormatvorlage"/>
    <w:pPr>
      <w:numPr>
        <w:numId w:val="17"/>
      </w:numPr>
    </w:pPr>
  </w:style>
  <w:style w:type="paragraph" w:customStyle="1" w:styleId="01eStandardAbstandvor8pt">
    <w:name w:val="01: eStandard Abstand vor 8pt"/>
    <w:basedOn w:val="Standard"/>
    <w:link w:val="01eStandardAbstandvor8ptZchn"/>
    <w:pPr>
      <w:spacing w:before="160" w:line="320" w:lineRule="atLeast"/>
      <w:jc w:val="both"/>
    </w:pPr>
    <w:rPr>
      <w:rFonts w:eastAsia="Times New Roman" w:cs="Tahoma"/>
      <w:spacing w:val="4"/>
      <w:szCs w:val="16"/>
      <w:lang w:eastAsia="de-DE"/>
    </w:rPr>
  </w:style>
  <w:style w:type="character" w:customStyle="1" w:styleId="01eStandardAbstandvor8ptZchn">
    <w:name w:val="01: eStandard Abstand vor 8pt Zchn"/>
    <w:basedOn w:val="Absatz-Standardschriftart"/>
    <w:link w:val="01eStandardAbstandvor8pt"/>
    <w:rPr>
      <w:rFonts w:eastAsia="Times New Roman" w:cs="Tahoma"/>
      <w:spacing w:val="4"/>
      <w:szCs w:val="16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de-CH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3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Leitvorlage Regelung anderer Qualifikationsverfahren (Validierung)-200i"/>
    <f:field ref="objsubject" par="" edit="true" text=""/>
    <f:field ref="objcreatedby" par="" text="Trachsel, Reto, SBFI "/>
    <f:field ref="objcreatedat" par="" text="15.03.2018 08:19:30"/>
    <f:field ref="objchangedby" par="" text="Trachsel, Reto, SBFI "/>
    <f:field ref="objmodifiedat" par="" text="15.03.2018 08:23:15"/>
    <f:field ref="doc_FSCFOLIO_1_1001_FieldDocumentNumber" par="" text=""/>
    <f:field ref="doc_FSCFOLIO_1_1001_FieldSubject" par="" edit="true" text=""/>
    <f:field ref="FSCFOLIO_1_1001_FieldCurrentUser" par="" text="SBFI  Reto Trachsel"/>
    <f:field ref="CCAPRECONFIG_15_1001_Objektname" par="" edit="true" text="Leitvorlage Regelung anderer Qualifikationsverfahren (Validierung)-200i"/>
    <f:field ref="CHPRECONFIG_1_1001_Objektname" par="" edit="true" text="Leitvorlage Regelung anderer Qualifikationsverfahren (Validierung)-200i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CCAPRECONFIG_15_1001_Abschriftsbemerkung" par="" text=""/>
    <f:field ref="CCAPRECONFIG_15_1001_Versandart" par="" text="B-Post"/>
    <f:field ref="CCAPRECONFIG_15_1001_Fax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CAPRECONFIG_15_1001_Abschriftsbemerkung" text="Abschriftsbemerkung"/>
    <f:field ref="CHPRECONFIG_1_1001_Anrede" text="Anrede"/>
    <f:field ref="CHPRECONFIG_1_1001_EMailAdresse" text="E-Mail Adresse"/>
    <f:field ref="CCAPRECONFIG_15_1001_Fax" text="Fax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CAPRECONFIG_15_1001_Versandart" text="Versandart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A150951-3D50-49FB-95FC-F106EBA92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1355</Words>
  <Characters>8542</Characters>
  <Application>Microsoft Office Word</Application>
  <DocSecurity>0</DocSecurity>
  <Lines>71</Lines>
  <Paragraphs>19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>SECO</Company>
  <LinksUpToDate>false</LinksUpToDate>
  <CharactersWithSpaces>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Reiniger</dc:creator>
  <cp:keywords/>
  <dc:description>CDB-Vorlage V3: D-Bericht.docx vom 22.04.2012 aktualisiert durch CDBiSator von UBit</dc:description>
  <cp:lastModifiedBy>Reto Trachsel SBFI</cp:lastModifiedBy>
  <cp:revision>72</cp:revision>
  <cp:lastPrinted>2016-04-27T05:46:00Z</cp:lastPrinted>
  <dcterms:created xsi:type="dcterms:W3CDTF">2017-09-18T07:31:00Z</dcterms:created>
  <dcterms:modified xsi:type="dcterms:W3CDTF">2018-03-14T06:49:00Z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EVDCFG@15.1400:DocumentID" pid="2" fmtid="{D5CDD505-2E9C-101B-9397-08002B2CF9AE}">
    <vt:lpwstr/>
  </property>
  <property name="FSC#EVDCFG@15.1400:DossierBarCode" pid="3" fmtid="{D5CDD505-2E9C-101B-9397-08002B2CF9AE}">
    <vt:lpwstr/>
  </property>
  <property name="FSC#EVDCFG@15.1400:RespOrgHome2" pid="4" fmtid="{D5CDD505-2E9C-101B-9397-08002B2CF9AE}">
    <vt:lpwstr/>
  </property>
  <property name="FSC#EVDCFG@15.1400:RespOrgHome3" pid="5" fmtid="{D5CDD505-2E9C-101B-9397-08002B2CF9AE}">
    <vt:lpwstr/>
  </property>
  <property name="FSC#EVDCFG@15.1400:RespOrgHome4" pid="6" fmtid="{D5CDD505-2E9C-101B-9397-08002B2CF9AE}">
    <vt:lpwstr/>
  </property>
  <property name="FSC#EVDCFG@15.1400:RespOrgStreet2" pid="7" fmtid="{D5CDD505-2E9C-101B-9397-08002B2CF9AE}">
    <vt:lpwstr/>
  </property>
  <property name="FSC#EVDCFG@15.1400:RespOrgStreet3" pid="8" fmtid="{D5CDD505-2E9C-101B-9397-08002B2CF9AE}">
    <vt:lpwstr/>
  </property>
  <property name="FSC#EVDCFG@15.1400:RespOrgStreet4" pid="9" fmtid="{D5CDD505-2E9C-101B-9397-08002B2CF9AE}">
    <vt:lpwstr/>
  </property>
  <property name="FSC#EVDCFG@15.1400:ActualVersionNumber" pid="10" fmtid="{D5CDD505-2E9C-101B-9397-08002B2CF9AE}">
    <vt:lpwstr>1</vt:lpwstr>
  </property>
  <property name="FSC#EVDCFG@15.1400:ActualVersionCreatedAt" pid="11" fmtid="{D5CDD505-2E9C-101B-9397-08002B2CF9AE}">
    <vt:lpwstr>2018-03-15T08:19:30</vt:lpwstr>
  </property>
  <property name="FSC#EVDCFG@15.1400:ResponsibleBureau_DE" pid="12" fmtid="{D5CDD505-2E9C-101B-9397-08002B2CF9AE}">
    <vt:lpwstr>Staatssekretariat für Bildung, Forschung und Innovation SBFI</vt:lpwstr>
  </property>
  <property name="FSC#EVDCFG@15.1400:ResponsibleBureau_EN" pid="13" fmtid="{D5CDD505-2E9C-101B-9397-08002B2CF9AE}">
    <vt:lpwstr>State Secretariat for Education, Research and Innovation SERI</vt:lpwstr>
  </property>
  <property name="FSC#EVDCFG@15.1400:ResponsibleBureau_FR" pid="14" fmtid="{D5CDD505-2E9C-101B-9397-08002B2CF9AE}">
    <vt:lpwstr>Secrétariat d'Etat à la formation, à la recherche et à l'innovation SEFRI</vt:lpwstr>
  </property>
  <property name="FSC#EVDCFG@15.1400:ResponsibleBureau_IT" pid="15" fmtid="{D5CDD505-2E9C-101B-9397-08002B2CF9AE}">
    <vt:lpwstr>Segreteria di Stato per la formazione, la ricerca e l'innovazione SEFRI</vt:lpwstr>
  </property>
  <property name="FSC#COOSYSTEM@1.1:Container" pid="16" fmtid="{D5CDD505-2E9C-101B-9397-08002B2CF9AE}">
    <vt:lpwstr>COO.2101.108.7.624231</vt:lpwstr>
  </property>
  <property name="FSC#COOELAK@1.1001:Subject" pid="17" fmtid="{D5CDD505-2E9C-101B-9397-08002B2CF9AE}">
    <vt:lpwstr/>
  </property>
  <property name="FSC#COOELAK@1.1001:FileReference" pid="18" fmtid="{D5CDD505-2E9C-101B-9397-08002B2CF9AE}">
    <vt:lpwstr>302/2011/05240</vt:lpwstr>
  </property>
  <property name="FSC#COOELAK@1.1001:FileRefYear" pid="19" fmtid="{D5CDD505-2E9C-101B-9397-08002B2CF9AE}">
    <vt:lpwstr>2011</vt:lpwstr>
  </property>
  <property name="FSC#COOELAK@1.1001:FileRefOrdinal" pid="20" fmtid="{D5CDD505-2E9C-101B-9397-08002B2CF9AE}">
    <vt:lpwstr>5240</vt:lpwstr>
  </property>
  <property name="FSC#COOELAK@1.1001:FileRefOU" pid="21" fmtid="{D5CDD505-2E9C-101B-9397-08002B2CF9AE}">
    <vt:lpwstr>BGB / SBFI</vt:lpwstr>
  </property>
  <property name="FSC#COOELAK@1.1001:Organization" pid="22" fmtid="{D5CDD505-2E9C-101B-9397-08002B2CF9AE}">
    <vt:lpwstr/>
  </property>
  <property name="FSC#COOELAK@1.1001:Owner" pid="23" fmtid="{D5CDD505-2E9C-101B-9397-08002B2CF9AE}">
    <vt:lpwstr>Trachsel Reto, SBFI </vt:lpwstr>
  </property>
  <property name="FSC#COOELAK@1.1001:OwnerExtension" pid="24" fmtid="{D5CDD505-2E9C-101B-9397-08002B2CF9AE}">
    <vt:lpwstr>+41 58 464 64 07</vt:lpwstr>
  </property>
  <property name="FSC#COOELAK@1.1001:OwnerFaxExtension" pid="25" fmtid="{D5CDD505-2E9C-101B-9397-08002B2CF9AE}">
    <vt:lpwstr>+41 58 464 96 14</vt:lpwstr>
  </property>
  <property name="FSC#COOELAK@1.1001:DispatchedBy" pid="26" fmtid="{D5CDD505-2E9C-101B-9397-08002B2CF9AE}">
    <vt:lpwstr/>
  </property>
  <property name="FSC#COOELAK@1.1001:DispatchedAt" pid="27" fmtid="{D5CDD505-2E9C-101B-9397-08002B2CF9AE}">
    <vt:lpwstr/>
  </property>
  <property name="FSC#COOELAK@1.1001:ApprovedBy" pid="28" fmtid="{D5CDD505-2E9C-101B-9397-08002B2CF9AE}">
    <vt:lpwstr/>
  </property>
  <property name="FSC#COOELAK@1.1001:ApprovedAt" pid="29" fmtid="{D5CDD505-2E9C-101B-9397-08002B2CF9AE}">
    <vt:lpwstr/>
  </property>
  <property name="FSC#COOELAK@1.1001:Department" pid="30" fmtid="{D5CDD505-2E9C-101B-9397-08002B2CF9AE}">
    <vt:lpwstr>Berufliche Grundbildung (BGB / SBFI)</vt:lpwstr>
  </property>
  <property name="FSC#COOELAK@1.1001:CreatedAt" pid="31" fmtid="{D5CDD505-2E9C-101B-9397-08002B2CF9AE}">
    <vt:lpwstr>15.03.2018</vt:lpwstr>
  </property>
  <property name="FSC#COOELAK@1.1001:OU" pid="32" fmtid="{D5CDD505-2E9C-101B-9397-08002B2CF9AE}">
    <vt:lpwstr>Berufliche Grundbildung (BGB / SBFI)</vt:lpwstr>
  </property>
  <property name="FSC#COOELAK@1.1001:Priority" pid="33" fmtid="{D5CDD505-2E9C-101B-9397-08002B2CF9AE}">
    <vt:lpwstr> ()</vt:lpwstr>
  </property>
  <property name="FSC#COOELAK@1.1001:ObjBarCode" pid="34" fmtid="{D5CDD505-2E9C-101B-9397-08002B2CF9AE}">
    <vt:lpwstr>*COO.2101.108.7.624231*</vt:lpwstr>
  </property>
  <property name="FSC#COOELAK@1.1001:RefBarCode" pid="35" fmtid="{D5CDD505-2E9C-101B-9397-08002B2CF9AE}">
    <vt:lpwstr>*COO.2101.108.3.299154*</vt:lpwstr>
  </property>
  <property name="FSC#COOELAK@1.1001:FileRefBarCode" pid="36" fmtid="{D5CDD505-2E9C-101B-9397-08002B2CF9AE}">
    <vt:lpwstr>*302/2011/05240*</vt:lpwstr>
  </property>
  <property name="FSC#COOELAK@1.1001:ExternalRef" pid="37" fmtid="{D5CDD505-2E9C-101B-9397-08002B2CF9AE}">
    <vt:lpwstr/>
  </property>
  <property name="FSC#COOELAK@1.1001:IncomingNumber" pid="38" fmtid="{D5CDD505-2E9C-101B-9397-08002B2CF9AE}">
    <vt:lpwstr/>
  </property>
  <property name="FSC#COOELAK@1.1001:IncomingSubject" pid="39" fmtid="{D5CDD505-2E9C-101B-9397-08002B2CF9AE}">
    <vt:lpwstr/>
  </property>
  <property name="FSC#COOELAK@1.1001:ProcessResponsible" pid="40" fmtid="{D5CDD505-2E9C-101B-9397-08002B2CF9AE}">
    <vt:lpwstr/>
  </property>
  <property name="FSC#COOELAK@1.1001:ProcessResponsiblePhone" pid="41" fmtid="{D5CDD505-2E9C-101B-9397-08002B2CF9AE}">
    <vt:lpwstr/>
  </property>
  <property name="FSC#COOELAK@1.1001:ProcessResponsibleMail" pid="42" fmtid="{D5CDD505-2E9C-101B-9397-08002B2CF9AE}">
    <vt:lpwstr/>
  </property>
  <property name="FSC#COOELAK@1.1001:ProcessResponsibleFax" pid="43" fmtid="{D5CDD505-2E9C-101B-9397-08002B2CF9AE}">
    <vt:lpwstr/>
  </property>
  <property name="FSC#COOELAK@1.1001:ApproverFirstName" pid="44" fmtid="{D5CDD505-2E9C-101B-9397-08002B2CF9AE}">
    <vt:lpwstr/>
  </property>
  <property name="FSC#COOELAK@1.1001:ApproverSurName" pid="45" fmtid="{D5CDD505-2E9C-101B-9397-08002B2CF9AE}">
    <vt:lpwstr/>
  </property>
  <property name="FSC#COOELAK@1.1001:ApproverTitle" pid="46" fmtid="{D5CDD505-2E9C-101B-9397-08002B2CF9AE}">
    <vt:lpwstr/>
  </property>
  <property name="FSC#COOELAK@1.1001:ExternalDate" pid="47" fmtid="{D5CDD505-2E9C-101B-9397-08002B2CF9AE}">
    <vt:lpwstr/>
  </property>
  <property name="FSC#COOELAK@1.1001:SettlementApprovedAt" pid="48" fmtid="{D5CDD505-2E9C-101B-9397-08002B2CF9AE}">
    <vt:lpwstr/>
  </property>
  <property name="FSC#COOELAK@1.1001:BaseNumber" pid="49" fmtid="{D5CDD505-2E9C-101B-9397-08002B2CF9AE}">
    <vt:lpwstr>302</vt:lpwstr>
  </property>
  <property name="FSC#COOELAK@1.1001:CurrentUserRolePos" pid="50" fmtid="{D5CDD505-2E9C-101B-9397-08002B2CF9AE}">
    <vt:lpwstr>Sachbearbeiter/in</vt:lpwstr>
  </property>
  <property name="FSC#COOELAK@1.1001:CurrentUserEmail" pid="51" fmtid="{D5CDD505-2E9C-101B-9397-08002B2CF9AE}">
    <vt:lpwstr>reto.trachsel@sbfi.admin.ch</vt:lpwstr>
  </property>
  <property name="FSC#ELAKGOV@1.1001:PersonalSubjGender" pid="52" fmtid="{D5CDD505-2E9C-101B-9397-08002B2CF9AE}">
    <vt:lpwstr/>
  </property>
  <property name="FSC#ELAKGOV@1.1001:PersonalSubjFirstName" pid="53" fmtid="{D5CDD505-2E9C-101B-9397-08002B2CF9AE}">
    <vt:lpwstr/>
  </property>
  <property name="FSC#ELAKGOV@1.1001:PersonalSubjSurName" pid="54" fmtid="{D5CDD505-2E9C-101B-9397-08002B2CF9AE}">
    <vt:lpwstr/>
  </property>
  <property name="FSC#ELAKGOV@1.1001:PersonalSubjSalutation" pid="55" fmtid="{D5CDD505-2E9C-101B-9397-08002B2CF9AE}">
    <vt:lpwstr/>
  </property>
  <property name="FSC#ELAKGOV@1.1001:PersonalSubjAddress" pid="56" fmtid="{D5CDD505-2E9C-101B-9397-08002B2CF9AE}">
    <vt:lpwstr/>
  </property>
  <property name="FSC#EVDCFG@15.1400:PositionNumber" pid="57" fmtid="{D5CDD505-2E9C-101B-9397-08002B2CF9AE}">
    <vt:lpwstr>302</vt:lpwstr>
  </property>
  <property name="FSC#EVDCFG@15.1400:Dossierref" pid="58" fmtid="{D5CDD505-2E9C-101B-9397-08002B2CF9AE}">
    <vt:lpwstr>302/2011/05240</vt:lpwstr>
  </property>
  <property name="FSC#EVDCFG@15.1400:FileRespEmail" pid="59" fmtid="{D5CDD505-2E9C-101B-9397-08002B2CF9AE}">
    <vt:lpwstr>reto.trachsel@sbfi.admin.ch</vt:lpwstr>
  </property>
  <property name="FSC#EVDCFG@15.1400:FileRespFax" pid="60" fmtid="{D5CDD505-2E9C-101B-9397-08002B2CF9AE}">
    <vt:lpwstr>+41 58 464 96 14</vt:lpwstr>
  </property>
  <property name="FSC#EVDCFG@15.1400:FileRespHome" pid="61" fmtid="{D5CDD505-2E9C-101B-9397-08002B2CF9AE}">
    <vt:lpwstr>Bern</vt:lpwstr>
  </property>
  <property name="FSC#EVDCFG@15.1400:FileResponsible" pid="62" fmtid="{D5CDD505-2E9C-101B-9397-08002B2CF9AE}">
    <vt:lpwstr>Reto Trachsel</vt:lpwstr>
  </property>
  <property name="FSC#EVDCFG@15.1400:UserInCharge" pid="63" fmtid="{D5CDD505-2E9C-101B-9397-08002B2CF9AE}">
    <vt:lpwstr/>
  </property>
  <property name="FSC#EVDCFG@15.1400:FileRespOrg" pid="64" fmtid="{D5CDD505-2E9C-101B-9397-08002B2CF9AE}">
    <vt:lpwstr>Berufliche Grundbildung</vt:lpwstr>
  </property>
  <property name="FSC#EVDCFG@15.1400:FileRespOrgHome" pid="65" fmtid="{D5CDD505-2E9C-101B-9397-08002B2CF9AE}">
    <vt:lpwstr>Bern</vt:lpwstr>
  </property>
  <property name="FSC#EVDCFG@15.1400:FileRespOrgStreet" pid="66" fmtid="{D5CDD505-2E9C-101B-9397-08002B2CF9AE}">
    <vt:lpwstr>Effingerstrasse 27</vt:lpwstr>
  </property>
  <property name="FSC#EVDCFG@15.1400:FileRespOrgZipCode" pid="67" fmtid="{D5CDD505-2E9C-101B-9397-08002B2CF9AE}">
    <vt:lpwstr>3003</vt:lpwstr>
  </property>
  <property name="FSC#EVDCFG@15.1400:FileRespshortsign" pid="68" fmtid="{D5CDD505-2E9C-101B-9397-08002B2CF9AE}">
    <vt:lpwstr>trr</vt:lpwstr>
  </property>
  <property name="FSC#EVDCFG@15.1400:FileRespStreet" pid="69" fmtid="{D5CDD505-2E9C-101B-9397-08002B2CF9AE}">
    <vt:lpwstr>Einsteinstrasse 2</vt:lpwstr>
  </property>
  <property name="FSC#EVDCFG@15.1400:FileRespTel" pid="70" fmtid="{D5CDD505-2E9C-101B-9397-08002B2CF9AE}">
    <vt:lpwstr>+41 58 464 64 07</vt:lpwstr>
  </property>
  <property name="FSC#EVDCFG@15.1400:FileRespZipCode" pid="71" fmtid="{D5CDD505-2E9C-101B-9397-08002B2CF9AE}">
    <vt:lpwstr>3003</vt:lpwstr>
  </property>
  <property name="FSC#EVDCFG@15.1400:OutAttachElectr" pid="72" fmtid="{D5CDD505-2E9C-101B-9397-08002B2CF9AE}">
    <vt:lpwstr/>
  </property>
  <property name="FSC#EVDCFG@15.1400:OutAttachPhysic" pid="73" fmtid="{D5CDD505-2E9C-101B-9397-08002B2CF9AE}">
    <vt:lpwstr/>
  </property>
  <property name="FSC#EVDCFG@15.1400:SignAcceptedDraft1" pid="74" fmtid="{D5CDD505-2E9C-101B-9397-08002B2CF9AE}">
    <vt:lpwstr/>
  </property>
  <property name="FSC#EVDCFG@15.1400:SignAcceptedDraft1FR" pid="75" fmtid="{D5CDD505-2E9C-101B-9397-08002B2CF9AE}">
    <vt:lpwstr/>
  </property>
  <property name="FSC#EVDCFG@15.1400:SignAcceptedDraft2" pid="76" fmtid="{D5CDD505-2E9C-101B-9397-08002B2CF9AE}">
    <vt:lpwstr/>
  </property>
  <property name="FSC#EVDCFG@15.1400:SignAcceptedDraft2FR" pid="77" fmtid="{D5CDD505-2E9C-101B-9397-08002B2CF9AE}">
    <vt:lpwstr/>
  </property>
  <property name="FSC#EVDCFG@15.1400:SignApproved1" pid="78" fmtid="{D5CDD505-2E9C-101B-9397-08002B2CF9AE}">
    <vt:lpwstr/>
  </property>
  <property name="FSC#EVDCFG@15.1400:SignApproved1FR" pid="79" fmtid="{D5CDD505-2E9C-101B-9397-08002B2CF9AE}">
    <vt:lpwstr/>
  </property>
  <property name="FSC#EVDCFG@15.1400:SignApproved2" pid="80" fmtid="{D5CDD505-2E9C-101B-9397-08002B2CF9AE}">
    <vt:lpwstr/>
  </property>
  <property name="FSC#EVDCFG@15.1400:SignApproved2FR" pid="81" fmtid="{D5CDD505-2E9C-101B-9397-08002B2CF9AE}">
    <vt:lpwstr/>
  </property>
  <property name="FSC#EVDCFG@15.1400:SubDossierBarCode" pid="82" fmtid="{D5CDD505-2E9C-101B-9397-08002B2CF9AE}">
    <vt:lpwstr/>
  </property>
  <property name="FSC#EVDCFG@15.1400:Subject" pid="83" fmtid="{D5CDD505-2E9C-101B-9397-08002B2CF9AE}">
    <vt:lpwstr/>
  </property>
  <property name="FSC#EVDCFG@15.1400:Title" pid="84" fmtid="{D5CDD505-2E9C-101B-9397-08002B2CF9AE}">
    <vt:lpwstr>Leitvorlage Regelung anderer Qualifikationsverfahren (Validierung)-200i</vt:lpwstr>
  </property>
  <property name="FSC#EVDCFG@15.1400:UserFunction" pid="85" fmtid="{D5CDD505-2E9C-101B-9397-08002B2CF9AE}">
    <vt:lpwstr>Sachbearbeiter/in - BGB / SBFI</vt:lpwstr>
  </property>
  <property name="FSC#EVDCFG@15.1400:SalutationEnglish" pid="86" fmtid="{D5CDD505-2E9C-101B-9397-08002B2CF9AE}">
    <vt:lpwstr>Vocational Education and Training </vt:lpwstr>
  </property>
  <property name="FSC#EVDCFG@15.1400:SalutationFrench" pid="87" fmtid="{D5CDD505-2E9C-101B-9397-08002B2CF9AE}">
    <vt:lpwstr/>
  </property>
  <property name="FSC#EVDCFG@15.1400:SalutationGerman" pid="88" fmtid="{D5CDD505-2E9C-101B-9397-08002B2CF9AE}">
    <vt:lpwstr/>
  </property>
  <property name="FSC#EVDCFG@15.1400:SalutationItalian" pid="89" fmtid="{D5CDD505-2E9C-101B-9397-08002B2CF9AE}">
    <vt:lpwstr/>
  </property>
  <property name="FSC#EVDCFG@15.1400:SalutationEnglishUser" pid="90" fmtid="{D5CDD505-2E9C-101B-9397-08002B2CF9AE}">
    <vt:lpwstr/>
  </property>
  <property name="FSC#EVDCFG@15.1400:SalutationFrenchUser" pid="91" fmtid="{D5CDD505-2E9C-101B-9397-08002B2CF9AE}">
    <vt:lpwstr>Responsable de projet</vt:lpwstr>
  </property>
  <property name="FSC#EVDCFG@15.1400:SalutationGermanUser" pid="92" fmtid="{D5CDD505-2E9C-101B-9397-08002B2CF9AE}">
    <vt:lpwstr>Projektverantwortlicher</vt:lpwstr>
  </property>
  <property name="FSC#EVDCFG@15.1400:SalutationItalianUser" pid="93" fmtid="{D5CDD505-2E9C-101B-9397-08002B2CF9AE}">
    <vt:lpwstr>Responsabile di progetto</vt:lpwstr>
  </property>
  <property name="FSC#EVDCFG@15.1400:FileRespOrgShortname" pid="94" fmtid="{D5CDD505-2E9C-101B-9397-08002B2CF9AE}">
    <vt:lpwstr>BGB / SBFI</vt:lpwstr>
  </property>
  <property name="CDB@BUND:Classification" pid="95" fmtid="{D5CDD505-2E9C-101B-9397-08002B2CF9AE}">
    <vt:lpwstr/>
  </property>
  <property name="FSC#EVDCFG@15.1400:UserInChargeUserTitle" pid="96" fmtid="{D5CDD505-2E9C-101B-9397-08002B2CF9AE}">
    <vt:lpwstr/>
  </property>
  <property name="FSC#EVDCFG@15.1400:UserInChargeUserName" pid="97" fmtid="{D5CDD505-2E9C-101B-9397-08002B2CF9AE}">
    <vt:lpwstr>Trachsel</vt:lpwstr>
  </property>
  <property name="FSC#EVDCFG@15.1400:UserInChargeUserFirstname" pid="98" fmtid="{D5CDD505-2E9C-101B-9397-08002B2CF9AE}">
    <vt:lpwstr/>
  </property>
  <property name="FSC#EVDCFG@15.1400:UserInChargeUserEnvSalutationDE" pid="99" fmtid="{D5CDD505-2E9C-101B-9397-08002B2CF9AE}">
    <vt:lpwstr>Projektverantwortlicher_x000d__x000a_Responsable de projet_x000d__x000a_Responsabile di progetto</vt:lpwstr>
  </property>
  <property name="FSC#EVDCFG@15.1400:UserInChargeUserEnvSalutationEN" pid="100" fmtid="{D5CDD505-2E9C-101B-9397-08002B2CF9AE}">
    <vt:lpwstr/>
  </property>
  <property name="FSC#EVDCFG@15.1400:UserInChargeUserEnvSalutationFR" pid="101" fmtid="{D5CDD505-2E9C-101B-9397-08002B2CF9AE}">
    <vt:lpwstr/>
  </property>
  <property name="FSC#EVDCFG@15.1400:UserInChargeUserEnvSalutationIT" pid="102" fmtid="{D5CDD505-2E9C-101B-9397-08002B2CF9AE}">
    <vt:lpwstr/>
  </property>
  <property name="FSC#EVDCFG@15.1400:FilerespUserPersonTitle" pid="103" fmtid="{D5CDD505-2E9C-101B-9397-08002B2CF9AE}">
    <vt:lpwstr>SBFI </vt:lpwstr>
  </property>
  <property name="FSC#EVDCFG@15.1400:Address" pid="104" fmtid="{D5CDD505-2E9C-101B-9397-08002B2CF9AE}">
    <vt:lpwstr/>
  </property>
  <property name="CDB@BUND:ResponsibleUCaseBureauShort" pid="105" fmtid="{D5CDD505-2E9C-101B-9397-08002B2CF9AE}">
    <vt:lpwstr>SBFI</vt:lpwstr>
  </property>
  <property name="CDB@BUND:ResponsibleLCaseBureauShort" pid="106" fmtid="{D5CDD505-2E9C-101B-9397-08002B2CF9AE}">
    <vt:lpwstr>sbfi</vt:lpwstr>
  </property>
  <property name="FSC#EVDCFG@15.1400:ResponsibleEditorFirstname" pid="107" fmtid="{D5CDD505-2E9C-101B-9397-08002B2CF9AE}">
    <vt:lpwstr>Reto</vt:lpwstr>
  </property>
  <property name="FSC#EVDCFG@15.1400:ResponsibleEditorSurname" pid="108" fmtid="{D5CDD505-2E9C-101B-9397-08002B2CF9AE}">
    <vt:lpwstr>Trachsel</vt:lpwstr>
  </property>
  <property name="FSC#EVDCFG@15.1400:GroupTitle" pid="109" fmtid="{D5CDD505-2E9C-101B-9397-08002B2CF9AE}">
    <vt:lpwstr>Berufliche Grundbildung</vt:lpwstr>
  </property>
  <property name="FSC#ATSTATECFG@1.1001:Office" pid="110" fmtid="{D5CDD505-2E9C-101B-9397-08002B2CF9AE}">
    <vt:lpwstr/>
  </property>
  <property name="FSC#ATSTATECFG@1.1001:Agent" pid="111" fmtid="{D5CDD505-2E9C-101B-9397-08002B2CF9AE}">
    <vt:lpwstr>SBFI  Reto Trachsel</vt:lpwstr>
  </property>
  <property name="FSC#ATSTATECFG@1.1001:AgentPhone" pid="112" fmtid="{D5CDD505-2E9C-101B-9397-08002B2CF9AE}">
    <vt:lpwstr>+41 58 464 64 07</vt:lpwstr>
  </property>
  <property name="FSC#ATSTATECFG@1.1001:DepartmentFax" pid="113" fmtid="{D5CDD505-2E9C-101B-9397-08002B2CF9AE}">
    <vt:lpwstr>+41 31 324 96 15</vt:lpwstr>
  </property>
  <property name="FSC#ATSTATECFG@1.1001:DepartmentEmail" pid="114" fmtid="{D5CDD505-2E9C-101B-9397-08002B2CF9AE}">
    <vt:lpwstr>info@bbt.admin.ch</vt:lpwstr>
  </property>
  <property name="FSC#ATSTATECFG@1.1001:SubfileDate" pid="115" fmtid="{D5CDD505-2E9C-101B-9397-08002B2CF9AE}">
    <vt:lpwstr/>
  </property>
  <property name="FSC#ATSTATECFG@1.1001:SubfileSubject" pid="116" fmtid="{D5CDD505-2E9C-101B-9397-08002B2CF9AE}">
    <vt:lpwstr/>
  </property>
  <property name="FSC#ATSTATECFG@1.1001:DepartmentZipCode" pid="117" fmtid="{D5CDD505-2E9C-101B-9397-08002B2CF9AE}">
    <vt:lpwstr>3003</vt:lpwstr>
  </property>
  <property name="FSC#ATSTATECFG@1.1001:DepartmentCountry" pid="118" fmtid="{D5CDD505-2E9C-101B-9397-08002B2CF9AE}">
    <vt:lpwstr/>
  </property>
  <property name="FSC#ATSTATECFG@1.1001:DepartmentCity" pid="119" fmtid="{D5CDD505-2E9C-101B-9397-08002B2CF9AE}">
    <vt:lpwstr>Bern</vt:lpwstr>
  </property>
  <property name="FSC#ATSTATECFG@1.1001:DepartmentStreet" pid="120" fmtid="{D5CDD505-2E9C-101B-9397-08002B2CF9AE}">
    <vt:lpwstr>Effingerstrasse 27</vt:lpwstr>
  </property>
  <property name="FSC#ATSTATECFG@1.1001:DepartmentDVR" pid="121" fmtid="{D5CDD505-2E9C-101B-9397-08002B2CF9AE}">
    <vt:lpwstr/>
  </property>
  <property name="FSC#ATSTATECFG@1.1001:DepartmentUID" pid="122" fmtid="{D5CDD505-2E9C-101B-9397-08002B2CF9AE}">
    <vt:lpwstr/>
  </property>
  <property name="FSC#ATSTATECFG@1.1001:SubfileReference" pid="123" fmtid="{D5CDD505-2E9C-101B-9397-08002B2CF9AE}">
    <vt:lpwstr>2011/004284/00009</vt:lpwstr>
  </property>
  <property name="FSC#ATSTATECFG@1.1001:Clause" pid="124" fmtid="{D5CDD505-2E9C-101B-9397-08002B2CF9AE}">
    <vt:lpwstr/>
  </property>
  <property name="FSC#ATSTATECFG@1.1001:ApprovedSignature" pid="125" fmtid="{D5CDD505-2E9C-101B-9397-08002B2CF9AE}">
    <vt:lpwstr/>
  </property>
  <property name="FSC#ATSTATECFG@1.1001:BankAccount" pid="126" fmtid="{D5CDD505-2E9C-101B-9397-08002B2CF9AE}">
    <vt:lpwstr/>
  </property>
  <property name="FSC#ATSTATECFG@1.1001:BankAccountOwner" pid="127" fmtid="{D5CDD505-2E9C-101B-9397-08002B2CF9AE}">
    <vt:lpwstr/>
  </property>
  <property name="FSC#ATSTATECFG@1.1001:BankInstitute" pid="128" fmtid="{D5CDD505-2E9C-101B-9397-08002B2CF9AE}">
    <vt:lpwstr/>
  </property>
  <property name="FSC#ATSTATECFG@1.1001:BankAccountID" pid="129" fmtid="{D5CDD505-2E9C-101B-9397-08002B2CF9AE}">
    <vt:lpwstr/>
  </property>
  <property name="FSC#ATSTATECFG@1.1001:BankAccountIBAN" pid="130" fmtid="{D5CDD505-2E9C-101B-9397-08002B2CF9AE}">
    <vt:lpwstr/>
  </property>
  <property name="FSC#ATSTATECFG@1.1001:BankAccountBIC" pid="131" fmtid="{D5CDD505-2E9C-101B-9397-08002B2CF9AE}">
    <vt:lpwstr/>
  </property>
  <property name="FSC#ATSTATECFG@1.1001:BankName" pid="132" fmtid="{D5CDD505-2E9C-101B-9397-08002B2CF9AE}">
    <vt:lpwstr/>
  </property>
  <property name="FSC#CCAPRECONFIG@15.1001:AddrAnrede" pid="133" fmtid="{D5CDD505-2E9C-101B-9397-08002B2CF9AE}">
    <vt:lpwstr/>
  </property>
  <property name="FSC#CCAPRECONFIG@15.1001:AddrTitel" pid="134" fmtid="{D5CDD505-2E9C-101B-9397-08002B2CF9AE}">
    <vt:lpwstr/>
  </property>
  <property name="FSC#CCAPRECONFIG@15.1001:AddrNachgestellter_Titel" pid="135" fmtid="{D5CDD505-2E9C-101B-9397-08002B2CF9AE}">
    <vt:lpwstr/>
  </property>
  <property name="FSC#CCAPRECONFIG@15.1001:AddrVorname" pid="136" fmtid="{D5CDD505-2E9C-101B-9397-08002B2CF9AE}">
    <vt:lpwstr/>
  </property>
  <property name="FSC#CCAPRECONFIG@15.1001:AddrNachname" pid="137" fmtid="{D5CDD505-2E9C-101B-9397-08002B2CF9AE}">
    <vt:lpwstr/>
  </property>
  <property name="FSC#CCAPRECONFIG@15.1001:AddrzH" pid="138" fmtid="{D5CDD505-2E9C-101B-9397-08002B2CF9AE}">
    <vt:lpwstr/>
  </property>
  <property name="FSC#CCAPRECONFIG@15.1001:AddrGeschlecht" pid="139" fmtid="{D5CDD505-2E9C-101B-9397-08002B2CF9AE}">
    <vt:lpwstr/>
  </property>
  <property name="FSC#CCAPRECONFIG@15.1001:AddrStrasse" pid="140" fmtid="{D5CDD505-2E9C-101B-9397-08002B2CF9AE}">
    <vt:lpwstr/>
  </property>
  <property name="FSC#CCAPRECONFIG@15.1001:AddrHausnummer" pid="141" fmtid="{D5CDD505-2E9C-101B-9397-08002B2CF9AE}">
    <vt:lpwstr/>
  </property>
  <property name="FSC#CCAPRECONFIG@15.1001:AddrStiege" pid="142" fmtid="{D5CDD505-2E9C-101B-9397-08002B2CF9AE}">
    <vt:lpwstr/>
  </property>
  <property name="FSC#CCAPRECONFIG@15.1001:AddrTuer" pid="143" fmtid="{D5CDD505-2E9C-101B-9397-08002B2CF9AE}">
    <vt:lpwstr/>
  </property>
  <property name="FSC#CCAPRECONFIG@15.1001:AddrPostfach" pid="144" fmtid="{D5CDD505-2E9C-101B-9397-08002B2CF9AE}">
    <vt:lpwstr/>
  </property>
  <property name="FSC#CCAPRECONFIG@15.1001:AddrPostleitzahl" pid="145" fmtid="{D5CDD505-2E9C-101B-9397-08002B2CF9AE}">
    <vt:lpwstr/>
  </property>
  <property name="FSC#CCAPRECONFIG@15.1001:AddrOrt" pid="146" fmtid="{D5CDD505-2E9C-101B-9397-08002B2CF9AE}">
    <vt:lpwstr/>
  </property>
  <property name="FSC#CCAPRECONFIG@15.1001:AddrLand" pid="147" fmtid="{D5CDD505-2E9C-101B-9397-08002B2CF9AE}">
    <vt:lpwstr/>
  </property>
  <property name="FSC#CCAPRECONFIG@15.1001:AddrEmail" pid="148" fmtid="{D5CDD505-2E9C-101B-9397-08002B2CF9AE}">
    <vt:lpwstr/>
  </property>
  <property name="FSC#CCAPRECONFIG@15.1001:AddrAdresse" pid="149" fmtid="{D5CDD505-2E9C-101B-9397-08002B2CF9AE}">
    <vt:lpwstr/>
  </property>
  <property name="FSC#CCAPRECONFIG@15.1001:AddrFax" pid="150" fmtid="{D5CDD505-2E9C-101B-9397-08002B2CF9AE}">
    <vt:lpwstr/>
  </property>
  <property name="FSC#CCAPRECONFIG@15.1001:AddrOrganisationsname" pid="151" fmtid="{D5CDD505-2E9C-101B-9397-08002B2CF9AE}">
    <vt:lpwstr/>
  </property>
  <property name="FSC#CCAPRECONFIG@15.1001:AddrOrganisationskurzname" pid="152" fmtid="{D5CDD505-2E9C-101B-9397-08002B2CF9AE}">
    <vt:lpwstr/>
  </property>
  <property name="FSC#CCAPRECONFIG@15.1001:AddrAbschriftsbemerkung" pid="153" fmtid="{D5CDD505-2E9C-101B-9397-08002B2CF9AE}">
    <vt:lpwstr/>
  </property>
  <property name="FSC#CCAPRECONFIG@15.1001:AddrName_Zeile_2" pid="154" fmtid="{D5CDD505-2E9C-101B-9397-08002B2CF9AE}">
    <vt:lpwstr/>
  </property>
  <property name="FSC#CCAPRECONFIG@15.1001:AddrName_Zeile_3" pid="155" fmtid="{D5CDD505-2E9C-101B-9397-08002B2CF9AE}">
    <vt:lpwstr/>
  </property>
  <property name="FSC#CCAPRECONFIG@15.1001:AddrPostalischeAdresse" pid="156" fmtid="{D5CDD505-2E9C-101B-9397-08002B2CF9AE}">
    <vt:lpwstr/>
  </property>
  <property name="FSC#FSCFOLIO@1.1001:docpropproject" pid="157" fmtid="{D5CDD505-2E9C-101B-9397-08002B2CF9AE}">
    <vt:lpwstr/>
  </property>
</Properties>
</file>